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91B9C" w14:textId="77777777" w:rsidR="002823B3" w:rsidRPr="00C40119" w:rsidRDefault="002823B3" w:rsidP="002823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0"/>
          <w:szCs w:val="20"/>
          <w:lang w:val="kk-KZ"/>
        </w:rPr>
      </w:pPr>
      <w:r w:rsidRPr="00C40119">
        <w:rPr>
          <w:color w:val="202124"/>
          <w:sz w:val="20"/>
          <w:szCs w:val="20"/>
          <w:lang w:val="kk-KZ"/>
        </w:rPr>
        <w:t>Әль-Фараби атындағы Қазақ Ұлттық университеті</w:t>
      </w:r>
    </w:p>
    <w:p w14:paraId="1B54FAAD" w14:textId="77777777" w:rsidR="002823B3" w:rsidRPr="00C40119" w:rsidRDefault="002823B3" w:rsidP="002823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0"/>
          <w:szCs w:val="20"/>
          <w:lang w:val="kk-KZ"/>
        </w:rPr>
      </w:pPr>
      <w:r w:rsidRPr="00C40119">
        <w:rPr>
          <w:color w:val="202124"/>
          <w:sz w:val="20"/>
          <w:szCs w:val="20"/>
          <w:lang w:val="kk-KZ"/>
        </w:rPr>
        <w:t>Биология және биотехнология факультеті</w:t>
      </w:r>
    </w:p>
    <w:p w14:paraId="262191DF" w14:textId="77777777" w:rsidR="002823B3" w:rsidRPr="00C40119" w:rsidRDefault="002823B3" w:rsidP="002823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0"/>
          <w:szCs w:val="20"/>
          <w:lang w:val="kk-KZ"/>
        </w:rPr>
      </w:pPr>
      <w:r w:rsidRPr="00C40119">
        <w:rPr>
          <w:color w:val="202124"/>
          <w:sz w:val="20"/>
          <w:szCs w:val="20"/>
          <w:lang w:val="kk-KZ"/>
        </w:rPr>
        <w:t>Биофизика, биомедицина және нейроғылым кафедрасы</w:t>
      </w:r>
    </w:p>
    <w:p w14:paraId="70E5D560" w14:textId="77777777" w:rsidR="002823B3" w:rsidRPr="00C40119" w:rsidRDefault="002823B3" w:rsidP="002823B3">
      <w:pPr>
        <w:jc w:val="center"/>
        <w:rPr>
          <w:sz w:val="20"/>
          <w:szCs w:val="20"/>
          <w:lang w:val="kk-KZ"/>
        </w:rPr>
      </w:pPr>
    </w:p>
    <w:p w14:paraId="3C37BB03" w14:textId="77777777" w:rsidR="002823B3" w:rsidRPr="00C40119" w:rsidRDefault="002823B3" w:rsidP="002823B3">
      <w:pPr>
        <w:jc w:val="center"/>
        <w:rPr>
          <w:sz w:val="20"/>
          <w:szCs w:val="20"/>
        </w:rPr>
      </w:pPr>
    </w:p>
    <w:p w14:paraId="410E34BC" w14:textId="77777777" w:rsidR="002823B3" w:rsidRPr="00C40119" w:rsidRDefault="002823B3" w:rsidP="002823B3">
      <w:pPr>
        <w:jc w:val="center"/>
        <w:rPr>
          <w:sz w:val="20"/>
          <w:szCs w:val="20"/>
        </w:rPr>
      </w:pPr>
    </w:p>
    <w:p w14:paraId="5909F78C" w14:textId="77777777" w:rsidR="002823B3" w:rsidRPr="00C40119" w:rsidRDefault="002823B3" w:rsidP="002823B3">
      <w:pPr>
        <w:jc w:val="center"/>
        <w:rPr>
          <w:sz w:val="20"/>
          <w:szCs w:val="20"/>
        </w:rPr>
      </w:pPr>
    </w:p>
    <w:p w14:paraId="6E6A9B3C" w14:textId="77777777" w:rsidR="002823B3" w:rsidRPr="00C40119" w:rsidRDefault="002823B3" w:rsidP="002823B3">
      <w:pPr>
        <w:pStyle w:val="HTML"/>
        <w:shd w:val="clear" w:color="auto" w:fill="FFFFFF" w:themeFill="background1"/>
        <w:jc w:val="center"/>
        <w:rPr>
          <w:rFonts w:ascii="Times New Roman" w:hAnsi="Times New Roman" w:cs="Times New Roman"/>
          <w:b/>
          <w:color w:val="202124"/>
          <w:lang w:val="kk-KZ"/>
        </w:rPr>
      </w:pPr>
      <w:r w:rsidRPr="00C40119">
        <w:rPr>
          <w:rStyle w:val="y2iqfc"/>
          <w:rFonts w:ascii="Times New Roman" w:hAnsi="Times New Roman" w:cs="Times New Roman"/>
          <w:b/>
          <w:color w:val="202124"/>
          <w:lang w:val="kk-KZ"/>
        </w:rPr>
        <w:t>ҚОРЫТЫНДЫ ЕМТИХАН БАҒДАРЛАМАСЫ</w:t>
      </w:r>
    </w:p>
    <w:p w14:paraId="0AD243C9" w14:textId="77777777" w:rsidR="002823B3" w:rsidRPr="00146BA6" w:rsidRDefault="002823B3" w:rsidP="002823B3">
      <w:pPr>
        <w:pStyle w:val="3"/>
        <w:jc w:val="center"/>
        <w:rPr>
          <w:rFonts w:ascii="Times New Roman" w:hAnsi="Times New Roman" w:cs="Times New Roman"/>
          <w:color w:val="auto"/>
          <w:sz w:val="20"/>
          <w:szCs w:val="20"/>
        </w:rPr>
      </w:pPr>
      <w:r w:rsidRPr="00C40119">
        <w:rPr>
          <w:rFonts w:ascii="Times New Roman" w:hAnsi="Times New Roman" w:cs="Times New Roman"/>
          <w:color w:val="auto"/>
          <w:sz w:val="20"/>
          <w:szCs w:val="20"/>
        </w:rPr>
        <w:t xml:space="preserve"> </w:t>
      </w:r>
      <w:r w:rsidR="00146BA6" w:rsidRPr="00806DB7">
        <w:rPr>
          <w:color w:val="auto"/>
          <w:sz w:val="20"/>
          <w:szCs w:val="20"/>
        </w:rPr>
        <w:t>100311</w:t>
      </w:r>
      <w:r w:rsidR="00146BA6" w:rsidRPr="00146BA6">
        <w:rPr>
          <w:color w:val="auto"/>
          <w:sz w:val="20"/>
          <w:szCs w:val="20"/>
          <w:lang w:val="kk-KZ"/>
        </w:rPr>
        <w:t xml:space="preserve"> Фармакология негіздері және фитотерапия</w:t>
      </w:r>
    </w:p>
    <w:p w14:paraId="3F7F3A94" w14:textId="77777777" w:rsidR="002823B3" w:rsidRPr="00C40119" w:rsidRDefault="002823B3" w:rsidP="002823B3">
      <w:pPr>
        <w:jc w:val="center"/>
        <w:rPr>
          <w:b/>
          <w:sz w:val="20"/>
          <w:szCs w:val="20"/>
          <w:lang w:val="kk-KZ"/>
        </w:rPr>
      </w:pPr>
      <w:r>
        <w:rPr>
          <w:b/>
          <w:sz w:val="20"/>
          <w:szCs w:val="20"/>
          <w:lang w:val="kk-KZ"/>
        </w:rPr>
        <w:t>202</w:t>
      </w:r>
      <w:r w:rsidRPr="00A51BF7">
        <w:rPr>
          <w:b/>
          <w:sz w:val="20"/>
          <w:szCs w:val="20"/>
        </w:rPr>
        <w:t>4</w:t>
      </w:r>
      <w:r>
        <w:rPr>
          <w:b/>
          <w:sz w:val="20"/>
          <w:szCs w:val="20"/>
          <w:lang w:val="kk-KZ"/>
        </w:rPr>
        <w:t>-202</w:t>
      </w:r>
      <w:r w:rsidRPr="00A51BF7">
        <w:rPr>
          <w:b/>
          <w:sz w:val="20"/>
          <w:szCs w:val="20"/>
        </w:rPr>
        <w:t>5</w:t>
      </w:r>
      <w:r w:rsidRPr="00C40119">
        <w:rPr>
          <w:b/>
          <w:sz w:val="20"/>
          <w:szCs w:val="20"/>
          <w:lang w:val="kk-KZ"/>
        </w:rPr>
        <w:t xml:space="preserve"> оқу жылының күзгі семестрі</w:t>
      </w:r>
    </w:p>
    <w:p w14:paraId="0EF72153" w14:textId="77777777" w:rsidR="002823B3" w:rsidRPr="00C40119" w:rsidRDefault="00146BA6" w:rsidP="002823B3">
      <w:pPr>
        <w:jc w:val="center"/>
        <w:rPr>
          <w:sz w:val="20"/>
          <w:szCs w:val="20"/>
        </w:rPr>
      </w:pPr>
      <w:r w:rsidRPr="00F70654">
        <w:rPr>
          <w:b/>
          <w:sz w:val="20"/>
          <w:szCs w:val="20"/>
          <w:lang w:val="kk-KZ"/>
        </w:rPr>
        <w:t>«6В05108-Биомедицина» білім беру бағдарламасы</w:t>
      </w:r>
    </w:p>
    <w:p w14:paraId="39C633A9" w14:textId="77777777" w:rsidR="002823B3" w:rsidRPr="00C40119" w:rsidRDefault="002823B3" w:rsidP="002823B3">
      <w:pPr>
        <w:jc w:val="center"/>
        <w:rPr>
          <w:sz w:val="20"/>
          <w:szCs w:val="20"/>
        </w:rPr>
      </w:pPr>
    </w:p>
    <w:p w14:paraId="03B8B151" w14:textId="77777777" w:rsidR="002823B3" w:rsidRPr="00C40119" w:rsidRDefault="002823B3" w:rsidP="002823B3">
      <w:pPr>
        <w:jc w:val="center"/>
        <w:rPr>
          <w:sz w:val="20"/>
          <w:szCs w:val="20"/>
        </w:rPr>
      </w:pPr>
    </w:p>
    <w:p w14:paraId="5F771883" w14:textId="77777777" w:rsidR="002823B3" w:rsidRPr="00C40119" w:rsidRDefault="002823B3" w:rsidP="002823B3">
      <w:pPr>
        <w:jc w:val="center"/>
        <w:rPr>
          <w:sz w:val="20"/>
          <w:szCs w:val="20"/>
        </w:rPr>
      </w:pPr>
    </w:p>
    <w:p w14:paraId="76F43A3F" w14:textId="77777777" w:rsidR="002823B3" w:rsidRPr="00C40119" w:rsidRDefault="002823B3" w:rsidP="002823B3">
      <w:pPr>
        <w:jc w:val="center"/>
        <w:rPr>
          <w:sz w:val="20"/>
          <w:szCs w:val="20"/>
        </w:rPr>
      </w:pPr>
    </w:p>
    <w:tbl>
      <w:tblPr>
        <w:tblStyle w:val="a9"/>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146BA6" w:rsidRPr="007D7AFE" w14:paraId="28ED8F13" w14:textId="77777777" w:rsidTr="000D2B49">
        <w:tc>
          <w:tcPr>
            <w:tcW w:w="1843" w:type="dxa"/>
            <w:hideMark/>
          </w:tcPr>
          <w:p w14:paraId="126B68DE" w14:textId="77777777" w:rsidR="00146BA6" w:rsidRPr="00146BA6" w:rsidRDefault="00146BA6" w:rsidP="000D2B49">
            <w:pPr>
              <w:rPr>
                <w:sz w:val="20"/>
                <w:szCs w:val="20"/>
                <w:lang w:val="kk-KZ"/>
              </w:rPr>
            </w:pPr>
            <w:r w:rsidRPr="00146BA6">
              <w:rPr>
                <w:sz w:val="20"/>
                <w:szCs w:val="20"/>
              </w:rPr>
              <w:t>Курс</w:t>
            </w:r>
          </w:p>
        </w:tc>
        <w:tc>
          <w:tcPr>
            <w:tcW w:w="1559" w:type="dxa"/>
            <w:hideMark/>
          </w:tcPr>
          <w:p w14:paraId="3DA2C85E" w14:textId="77777777" w:rsidR="00146BA6" w:rsidRPr="00146BA6" w:rsidRDefault="00146BA6" w:rsidP="000D2B49">
            <w:pPr>
              <w:rPr>
                <w:sz w:val="20"/>
                <w:szCs w:val="20"/>
                <w:lang w:val="kk-KZ"/>
              </w:rPr>
            </w:pPr>
            <w:r w:rsidRPr="00146BA6">
              <w:rPr>
                <w:sz w:val="20"/>
                <w:szCs w:val="20"/>
                <w:lang w:val="kk-KZ"/>
              </w:rPr>
              <w:t>3</w:t>
            </w:r>
          </w:p>
        </w:tc>
      </w:tr>
      <w:tr w:rsidR="00146BA6" w:rsidRPr="007D7AFE" w14:paraId="5A9C9369" w14:textId="77777777" w:rsidTr="000D2B49">
        <w:tc>
          <w:tcPr>
            <w:tcW w:w="1843" w:type="dxa"/>
            <w:hideMark/>
          </w:tcPr>
          <w:p w14:paraId="3C9685F9" w14:textId="77777777" w:rsidR="00146BA6" w:rsidRPr="00146BA6" w:rsidRDefault="00146BA6" w:rsidP="000D2B49">
            <w:pPr>
              <w:rPr>
                <w:sz w:val="20"/>
                <w:szCs w:val="20"/>
              </w:rPr>
            </w:pPr>
            <w:r w:rsidRPr="00146BA6">
              <w:rPr>
                <w:sz w:val="20"/>
                <w:szCs w:val="20"/>
              </w:rPr>
              <w:t>Семестр</w:t>
            </w:r>
          </w:p>
        </w:tc>
        <w:tc>
          <w:tcPr>
            <w:tcW w:w="1559" w:type="dxa"/>
            <w:hideMark/>
          </w:tcPr>
          <w:p w14:paraId="759E7287" w14:textId="77777777" w:rsidR="00146BA6" w:rsidRPr="00146BA6" w:rsidRDefault="00146BA6" w:rsidP="000D2B49">
            <w:pPr>
              <w:rPr>
                <w:sz w:val="20"/>
                <w:szCs w:val="20"/>
                <w:lang w:val="kk-KZ"/>
              </w:rPr>
            </w:pPr>
            <w:r w:rsidRPr="00146BA6">
              <w:rPr>
                <w:sz w:val="20"/>
                <w:szCs w:val="20"/>
                <w:lang w:val="kk-KZ"/>
              </w:rPr>
              <w:t>6</w:t>
            </w:r>
          </w:p>
        </w:tc>
      </w:tr>
      <w:tr w:rsidR="00146BA6" w:rsidRPr="007D7AFE" w14:paraId="00968778" w14:textId="77777777" w:rsidTr="000D2B49">
        <w:tc>
          <w:tcPr>
            <w:tcW w:w="1843" w:type="dxa"/>
            <w:hideMark/>
          </w:tcPr>
          <w:p w14:paraId="43D0126A" w14:textId="77777777" w:rsidR="00146BA6" w:rsidRPr="00146BA6" w:rsidRDefault="00146BA6" w:rsidP="000D2B49">
            <w:pPr>
              <w:rPr>
                <w:sz w:val="20"/>
                <w:szCs w:val="20"/>
              </w:rPr>
            </w:pPr>
            <w:r w:rsidRPr="00146BA6">
              <w:rPr>
                <w:sz w:val="20"/>
                <w:szCs w:val="20"/>
                <w:lang w:val="kk-KZ"/>
              </w:rPr>
              <w:t>Кредит саны</w:t>
            </w:r>
          </w:p>
        </w:tc>
        <w:tc>
          <w:tcPr>
            <w:tcW w:w="1559" w:type="dxa"/>
            <w:hideMark/>
          </w:tcPr>
          <w:p w14:paraId="205F3C3C" w14:textId="77777777" w:rsidR="00146BA6" w:rsidRPr="00146BA6" w:rsidRDefault="00146BA6" w:rsidP="000D2B49">
            <w:pPr>
              <w:rPr>
                <w:sz w:val="20"/>
                <w:szCs w:val="20"/>
                <w:lang w:val="kk-KZ"/>
              </w:rPr>
            </w:pPr>
            <w:r w:rsidRPr="00146BA6">
              <w:rPr>
                <w:sz w:val="20"/>
                <w:szCs w:val="20"/>
                <w:lang w:val="kk-KZ"/>
              </w:rPr>
              <w:t>9</w:t>
            </w:r>
          </w:p>
        </w:tc>
      </w:tr>
      <w:tr w:rsidR="00146BA6" w:rsidRPr="007D7AFE" w14:paraId="3439050C" w14:textId="77777777" w:rsidTr="000D2B49">
        <w:tc>
          <w:tcPr>
            <w:tcW w:w="1843" w:type="dxa"/>
            <w:hideMark/>
          </w:tcPr>
          <w:p w14:paraId="29D7A684" w14:textId="77777777" w:rsidR="00146BA6" w:rsidRPr="00146BA6" w:rsidRDefault="00146BA6" w:rsidP="000D2B49">
            <w:pPr>
              <w:rPr>
                <w:sz w:val="20"/>
                <w:szCs w:val="20"/>
                <w:lang w:val="kk-KZ"/>
              </w:rPr>
            </w:pPr>
            <w:r w:rsidRPr="00146BA6">
              <w:rPr>
                <w:sz w:val="20"/>
                <w:szCs w:val="20"/>
                <w:lang w:val="kk-KZ"/>
              </w:rPr>
              <w:t>Дәріс</w:t>
            </w:r>
          </w:p>
        </w:tc>
        <w:tc>
          <w:tcPr>
            <w:tcW w:w="1559" w:type="dxa"/>
            <w:hideMark/>
          </w:tcPr>
          <w:p w14:paraId="511BD7F7" w14:textId="77777777" w:rsidR="00146BA6" w:rsidRPr="00146BA6" w:rsidRDefault="00146BA6" w:rsidP="000D2B49">
            <w:pPr>
              <w:rPr>
                <w:sz w:val="20"/>
                <w:szCs w:val="20"/>
                <w:lang w:val="kk-KZ"/>
              </w:rPr>
            </w:pPr>
            <w:r w:rsidRPr="00146BA6">
              <w:rPr>
                <w:sz w:val="20"/>
                <w:szCs w:val="20"/>
                <w:lang w:val="kk-KZ"/>
              </w:rPr>
              <w:t>3</w:t>
            </w:r>
          </w:p>
        </w:tc>
      </w:tr>
      <w:tr w:rsidR="00146BA6" w:rsidRPr="007D7AFE" w14:paraId="43D11B44" w14:textId="77777777" w:rsidTr="000D2B49">
        <w:tc>
          <w:tcPr>
            <w:tcW w:w="1843" w:type="dxa"/>
            <w:hideMark/>
          </w:tcPr>
          <w:p w14:paraId="0A836525" w14:textId="77777777" w:rsidR="00146BA6" w:rsidRPr="00146BA6" w:rsidRDefault="00146BA6" w:rsidP="000D2B49">
            <w:pPr>
              <w:rPr>
                <w:sz w:val="20"/>
                <w:szCs w:val="20"/>
                <w:lang w:val="kk-KZ"/>
              </w:rPr>
            </w:pPr>
            <w:r w:rsidRPr="00146BA6">
              <w:rPr>
                <w:sz w:val="20"/>
                <w:szCs w:val="20"/>
                <w:lang w:val="kk-KZ"/>
              </w:rPr>
              <w:t>Семинар</w:t>
            </w:r>
          </w:p>
        </w:tc>
        <w:tc>
          <w:tcPr>
            <w:tcW w:w="1559" w:type="dxa"/>
            <w:hideMark/>
          </w:tcPr>
          <w:p w14:paraId="6DCBF05D" w14:textId="77777777" w:rsidR="00146BA6" w:rsidRPr="00146BA6" w:rsidRDefault="00146BA6" w:rsidP="000D2B49">
            <w:pPr>
              <w:rPr>
                <w:sz w:val="20"/>
                <w:szCs w:val="20"/>
                <w:lang w:val="kk-KZ"/>
              </w:rPr>
            </w:pPr>
            <w:r w:rsidRPr="00146BA6">
              <w:rPr>
                <w:sz w:val="20"/>
                <w:szCs w:val="20"/>
                <w:lang w:val="kk-KZ"/>
              </w:rPr>
              <w:t>6</w:t>
            </w:r>
          </w:p>
        </w:tc>
      </w:tr>
      <w:tr w:rsidR="00146BA6" w:rsidRPr="007D7AFE" w14:paraId="73FFC6C4" w14:textId="77777777" w:rsidTr="000D2B49">
        <w:tc>
          <w:tcPr>
            <w:tcW w:w="1843" w:type="dxa"/>
            <w:hideMark/>
          </w:tcPr>
          <w:p w14:paraId="480FE6BB" w14:textId="77777777" w:rsidR="00146BA6" w:rsidRPr="00146BA6" w:rsidRDefault="00146BA6" w:rsidP="000D2B49">
            <w:pPr>
              <w:rPr>
                <w:sz w:val="20"/>
                <w:szCs w:val="20"/>
                <w:lang w:val="kk-KZ"/>
              </w:rPr>
            </w:pPr>
            <w:r w:rsidRPr="00146BA6">
              <w:rPr>
                <w:sz w:val="20"/>
                <w:szCs w:val="20"/>
                <w:lang w:val="kk-KZ"/>
              </w:rPr>
              <w:t>БӨОЖ</w:t>
            </w:r>
          </w:p>
        </w:tc>
        <w:tc>
          <w:tcPr>
            <w:tcW w:w="1559" w:type="dxa"/>
            <w:hideMark/>
          </w:tcPr>
          <w:p w14:paraId="25136469" w14:textId="77777777" w:rsidR="00146BA6" w:rsidRPr="00146BA6" w:rsidRDefault="00146BA6" w:rsidP="000D2B49">
            <w:pPr>
              <w:rPr>
                <w:sz w:val="20"/>
                <w:szCs w:val="20"/>
                <w:lang w:val="kk-KZ"/>
              </w:rPr>
            </w:pPr>
            <w:r w:rsidRPr="00146BA6">
              <w:rPr>
                <w:sz w:val="20"/>
                <w:szCs w:val="20"/>
                <w:lang w:val="kk-KZ"/>
              </w:rPr>
              <w:t>7</w:t>
            </w:r>
          </w:p>
        </w:tc>
      </w:tr>
    </w:tbl>
    <w:p w14:paraId="36793701" w14:textId="77777777" w:rsidR="002823B3" w:rsidRPr="00C40119" w:rsidRDefault="002823B3" w:rsidP="002823B3">
      <w:pPr>
        <w:jc w:val="both"/>
        <w:rPr>
          <w:sz w:val="20"/>
          <w:szCs w:val="20"/>
        </w:rPr>
      </w:pPr>
    </w:p>
    <w:p w14:paraId="633FE71F" w14:textId="77777777" w:rsidR="002823B3" w:rsidRPr="00C40119" w:rsidRDefault="002823B3" w:rsidP="002823B3">
      <w:pPr>
        <w:pStyle w:val="a7"/>
        <w:ind w:left="0"/>
        <w:jc w:val="center"/>
        <w:rPr>
          <w:b/>
          <w:sz w:val="20"/>
          <w:szCs w:val="20"/>
          <w:lang w:val="kk-KZ"/>
        </w:rPr>
      </w:pPr>
    </w:p>
    <w:p w14:paraId="25926E39" w14:textId="77777777" w:rsidR="002823B3" w:rsidRPr="00C40119" w:rsidRDefault="002823B3" w:rsidP="002823B3">
      <w:pPr>
        <w:pStyle w:val="a7"/>
        <w:ind w:left="0"/>
        <w:jc w:val="center"/>
        <w:rPr>
          <w:b/>
          <w:sz w:val="20"/>
          <w:szCs w:val="20"/>
          <w:lang w:val="kk-KZ"/>
        </w:rPr>
      </w:pPr>
    </w:p>
    <w:p w14:paraId="7D9B5200" w14:textId="77777777" w:rsidR="002823B3" w:rsidRPr="00C40119" w:rsidRDefault="002823B3" w:rsidP="002823B3">
      <w:pPr>
        <w:pStyle w:val="a7"/>
        <w:ind w:left="0"/>
        <w:jc w:val="center"/>
        <w:rPr>
          <w:b/>
          <w:sz w:val="20"/>
          <w:szCs w:val="20"/>
          <w:lang w:val="kk-KZ"/>
        </w:rPr>
      </w:pPr>
    </w:p>
    <w:p w14:paraId="4AA5CD46" w14:textId="77777777" w:rsidR="002823B3" w:rsidRPr="00C40119" w:rsidRDefault="002823B3" w:rsidP="002823B3">
      <w:pPr>
        <w:pStyle w:val="a7"/>
        <w:ind w:left="0"/>
        <w:jc w:val="center"/>
        <w:rPr>
          <w:b/>
          <w:sz w:val="20"/>
          <w:szCs w:val="20"/>
        </w:rPr>
      </w:pPr>
    </w:p>
    <w:p w14:paraId="55C0D942" w14:textId="77777777" w:rsidR="002823B3" w:rsidRDefault="002823B3" w:rsidP="002823B3">
      <w:pPr>
        <w:pStyle w:val="a7"/>
        <w:ind w:left="0"/>
        <w:jc w:val="center"/>
        <w:rPr>
          <w:b/>
          <w:sz w:val="20"/>
          <w:szCs w:val="20"/>
        </w:rPr>
      </w:pPr>
    </w:p>
    <w:p w14:paraId="625BA938" w14:textId="77777777" w:rsidR="00146BA6" w:rsidRDefault="00146BA6" w:rsidP="002823B3">
      <w:pPr>
        <w:pStyle w:val="a7"/>
        <w:ind w:left="0"/>
        <w:jc w:val="center"/>
        <w:rPr>
          <w:b/>
          <w:sz w:val="20"/>
          <w:szCs w:val="20"/>
        </w:rPr>
      </w:pPr>
    </w:p>
    <w:p w14:paraId="7177A6ED" w14:textId="77777777" w:rsidR="00146BA6" w:rsidRDefault="00146BA6" w:rsidP="002823B3">
      <w:pPr>
        <w:pStyle w:val="a7"/>
        <w:ind w:left="0"/>
        <w:jc w:val="center"/>
        <w:rPr>
          <w:b/>
          <w:sz w:val="20"/>
          <w:szCs w:val="20"/>
        </w:rPr>
      </w:pPr>
    </w:p>
    <w:p w14:paraId="164BCD48" w14:textId="77777777" w:rsidR="00146BA6" w:rsidRDefault="00146BA6" w:rsidP="002823B3">
      <w:pPr>
        <w:pStyle w:val="a7"/>
        <w:ind w:left="0"/>
        <w:jc w:val="center"/>
        <w:rPr>
          <w:b/>
          <w:sz w:val="20"/>
          <w:szCs w:val="20"/>
        </w:rPr>
      </w:pPr>
    </w:p>
    <w:p w14:paraId="750F0E4E" w14:textId="77777777" w:rsidR="00146BA6" w:rsidRDefault="00146BA6" w:rsidP="002823B3">
      <w:pPr>
        <w:pStyle w:val="a7"/>
        <w:ind w:left="0"/>
        <w:jc w:val="center"/>
        <w:rPr>
          <w:b/>
          <w:sz w:val="20"/>
          <w:szCs w:val="20"/>
        </w:rPr>
      </w:pPr>
    </w:p>
    <w:p w14:paraId="5DA4CDA8" w14:textId="77777777" w:rsidR="00146BA6" w:rsidRDefault="00146BA6" w:rsidP="002823B3">
      <w:pPr>
        <w:pStyle w:val="a7"/>
        <w:ind w:left="0"/>
        <w:jc w:val="center"/>
        <w:rPr>
          <w:b/>
          <w:sz w:val="20"/>
          <w:szCs w:val="20"/>
        </w:rPr>
      </w:pPr>
    </w:p>
    <w:p w14:paraId="167281AC" w14:textId="77777777" w:rsidR="00146BA6" w:rsidRDefault="00146BA6" w:rsidP="002823B3">
      <w:pPr>
        <w:pStyle w:val="a7"/>
        <w:ind w:left="0"/>
        <w:jc w:val="center"/>
        <w:rPr>
          <w:b/>
          <w:sz w:val="20"/>
          <w:szCs w:val="20"/>
        </w:rPr>
      </w:pPr>
    </w:p>
    <w:p w14:paraId="41E55C94" w14:textId="77777777" w:rsidR="00146BA6" w:rsidRDefault="00146BA6" w:rsidP="002823B3">
      <w:pPr>
        <w:pStyle w:val="a7"/>
        <w:ind w:left="0"/>
        <w:jc w:val="center"/>
        <w:rPr>
          <w:b/>
          <w:sz w:val="20"/>
          <w:szCs w:val="20"/>
        </w:rPr>
      </w:pPr>
    </w:p>
    <w:p w14:paraId="171D8358" w14:textId="77777777" w:rsidR="00146BA6" w:rsidRDefault="00146BA6" w:rsidP="002823B3">
      <w:pPr>
        <w:pStyle w:val="a7"/>
        <w:ind w:left="0"/>
        <w:jc w:val="center"/>
        <w:rPr>
          <w:b/>
          <w:sz w:val="20"/>
          <w:szCs w:val="20"/>
        </w:rPr>
      </w:pPr>
    </w:p>
    <w:p w14:paraId="624477D2" w14:textId="77777777" w:rsidR="00146BA6" w:rsidRDefault="00146BA6" w:rsidP="002823B3">
      <w:pPr>
        <w:pStyle w:val="a7"/>
        <w:ind w:left="0"/>
        <w:jc w:val="center"/>
        <w:rPr>
          <w:b/>
          <w:sz w:val="20"/>
          <w:szCs w:val="20"/>
        </w:rPr>
      </w:pPr>
    </w:p>
    <w:p w14:paraId="77B59D9C" w14:textId="77777777" w:rsidR="00146BA6" w:rsidRDefault="00146BA6" w:rsidP="002823B3">
      <w:pPr>
        <w:pStyle w:val="a7"/>
        <w:ind w:left="0"/>
        <w:jc w:val="center"/>
        <w:rPr>
          <w:b/>
          <w:sz w:val="20"/>
          <w:szCs w:val="20"/>
        </w:rPr>
      </w:pPr>
    </w:p>
    <w:p w14:paraId="0D6C6036" w14:textId="77777777" w:rsidR="00146BA6" w:rsidRDefault="00146BA6" w:rsidP="002823B3">
      <w:pPr>
        <w:pStyle w:val="a7"/>
        <w:ind w:left="0"/>
        <w:jc w:val="center"/>
        <w:rPr>
          <w:b/>
          <w:sz w:val="20"/>
          <w:szCs w:val="20"/>
        </w:rPr>
      </w:pPr>
    </w:p>
    <w:p w14:paraId="11B3B8E2" w14:textId="77777777" w:rsidR="00146BA6" w:rsidRDefault="00146BA6" w:rsidP="002823B3">
      <w:pPr>
        <w:pStyle w:val="a7"/>
        <w:ind w:left="0"/>
        <w:jc w:val="center"/>
        <w:rPr>
          <w:b/>
          <w:sz w:val="20"/>
          <w:szCs w:val="20"/>
        </w:rPr>
      </w:pPr>
    </w:p>
    <w:p w14:paraId="36C87198" w14:textId="77777777" w:rsidR="00146BA6" w:rsidRDefault="00146BA6" w:rsidP="002823B3">
      <w:pPr>
        <w:pStyle w:val="a7"/>
        <w:ind w:left="0"/>
        <w:jc w:val="center"/>
        <w:rPr>
          <w:b/>
          <w:sz w:val="20"/>
          <w:szCs w:val="20"/>
        </w:rPr>
      </w:pPr>
    </w:p>
    <w:p w14:paraId="42BAB69A" w14:textId="77777777" w:rsidR="00146BA6" w:rsidRDefault="00146BA6" w:rsidP="002823B3">
      <w:pPr>
        <w:pStyle w:val="a7"/>
        <w:ind w:left="0"/>
        <w:jc w:val="center"/>
        <w:rPr>
          <w:b/>
          <w:sz w:val="20"/>
          <w:szCs w:val="20"/>
        </w:rPr>
      </w:pPr>
    </w:p>
    <w:p w14:paraId="0FFBF862" w14:textId="77777777" w:rsidR="00146BA6" w:rsidRDefault="00146BA6" w:rsidP="002823B3">
      <w:pPr>
        <w:pStyle w:val="a7"/>
        <w:ind w:left="0"/>
        <w:jc w:val="center"/>
        <w:rPr>
          <w:b/>
          <w:sz w:val="20"/>
          <w:szCs w:val="20"/>
        </w:rPr>
      </w:pPr>
    </w:p>
    <w:p w14:paraId="50747130" w14:textId="77777777" w:rsidR="00146BA6" w:rsidRPr="00C40119" w:rsidRDefault="00146BA6" w:rsidP="002823B3">
      <w:pPr>
        <w:pStyle w:val="a7"/>
        <w:ind w:left="0"/>
        <w:jc w:val="center"/>
        <w:rPr>
          <w:b/>
          <w:sz w:val="20"/>
          <w:szCs w:val="20"/>
        </w:rPr>
      </w:pPr>
    </w:p>
    <w:p w14:paraId="1E271103" w14:textId="77777777" w:rsidR="002823B3" w:rsidRPr="00C40119" w:rsidRDefault="002823B3" w:rsidP="002823B3">
      <w:pPr>
        <w:pStyle w:val="a7"/>
        <w:ind w:left="0"/>
        <w:jc w:val="center"/>
        <w:rPr>
          <w:b/>
          <w:sz w:val="20"/>
          <w:szCs w:val="20"/>
        </w:rPr>
      </w:pPr>
      <w:r w:rsidRPr="00C40119">
        <w:rPr>
          <w:b/>
          <w:sz w:val="20"/>
          <w:szCs w:val="20"/>
        </w:rPr>
        <w:t>Алматы 202</w:t>
      </w:r>
      <w:r w:rsidRPr="00853464">
        <w:rPr>
          <w:b/>
          <w:sz w:val="20"/>
          <w:szCs w:val="20"/>
        </w:rPr>
        <w:t>4</w:t>
      </w:r>
      <w:r w:rsidRPr="00C40119">
        <w:rPr>
          <w:b/>
          <w:sz w:val="20"/>
          <w:szCs w:val="20"/>
        </w:rPr>
        <w:t xml:space="preserve"> ж.</w:t>
      </w:r>
    </w:p>
    <w:p w14:paraId="5BC45A02" w14:textId="77777777" w:rsidR="002823B3" w:rsidRDefault="002823B3" w:rsidP="002823B3">
      <w:pPr>
        <w:rPr>
          <w:sz w:val="20"/>
          <w:szCs w:val="20"/>
        </w:rPr>
      </w:pPr>
    </w:p>
    <w:p w14:paraId="16BDE83A" w14:textId="77777777" w:rsidR="002823B3" w:rsidRDefault="002823B3" w:rsidP="002823B3">
      <w:pPr>
        <w:rPr>
          <w:sz w:val="20"/>
          <w:szCs w:val="20"/>
        </w:rPr>
      </w:pPr>
    </w:p>
    <w:p w14:paraId="0E82C952" w14:textId="77777777" w:rsidR="002823B3" w:rsidRDefault="002823B3" w:rsidP="002823B3">
      <w:pPr>
        <w:rPr>
          <w:sz w:val="20"/>
          <w:szCs w:val="20"/>
        </w:rPr>
      </w:pPr>
    </w:p>
    <w:p w14:paraId="4A7216DF" w14:textId="77777777" w:rsidR="002823B3" w:rsidRDefault="002823B3" w:rsidP="002823B3">
      <w:pPr>
        <w:rPr>
          <w:sz w:val="20"/>
          <w:szCs w:val="20"/>
        </w:rPr>
      </w:pPr>
    </w:p>
    <w:p w14:paraId="15E438D0" w14:textId="77777777" w:rsidR="002823B3" w:rsidRPr="00C40119" w:rsidRDefault="002823B3" w:rsidP="002823B3">
      <w:pPr>
        <w:rPr>
          <w:sz w:val="20"/>
          <w:szCs w:val="20"/>
        </w:rPr>
      </w:pPr>
    </w:p>
    <w:p w14:paraId="6F644832" w14:textId="77777777" w:rsidR="002823B3" w:rsidRPr="0010205D" w:rsidRDefault="002823B3" w:rsidP="003245F9">
      <w:pPr>
        <w:jc w:val="both"/>
        <w:rPr>
          <w:color w:val="202124"/>
          <w:sz w:val="20"/>
          <w:szCs w:val="20"/>
          <w:lang w:val="kk-KZ"/>
        </w:rPr>
      </w:pPr>
      <w:r w:rsidRPr="0010205D">
        <w:rPr>
          <w:rStyle w:val="y2iqfc"/>
          <w:color w:val="202124"/>
          <w:sz w:val="20"/>
          <w:szCs w:val="20"/>
          <w:lang w:val="kk-KZ"/>
        </w:rPr>
        <w:lastRenderedPageBreak/>
        <w:t xml:space="preserve">Пәннің қорытынды емтиханының бағдарламасын </w:t>
      </w:r>
      <w:r w:rsidR="00853464" w:rsidRPr="0010205D">
        <w:rPr>
          <w:b/>
          <w:sz w:val="20"/>
          <w:szCs w:val="20"/>
          <w:lang w:val="kk-KZ"/>
        </w:rPr>
        <w:t xml:space="preserve">«6В05108-Биомедицина» </w:t>
      </w:r>
      <w:r w:rsidRPr="0010205D">
        <w:rPr>
          <w:rStyle w:val="y2iqfc"/>
          <w:color w:val="202124"/>
          <w:sz w:val="20"/>
          <w:szCs w:val="20"/>
          <w:lang w:val="kk-KZ"/>
        </w:rPr>
        <w:t>мамандығы бойынша жұмыс оқу жоспары негізінде биология ғылымдарының кандидаты, доцент Бахтыбаева Л.К. құрастырған.</w:t>
      </w:r>
    </w:p>
    <w:p w14:paraId="75328EB0" w14:textId="77777777" w:rsidR="002823B3" w:rsidRPr="00E07EC7" w:rsidRDefault="002823B3" w:rsidP="002823B3">
      <w:pPr>
        <w:pStyle w:val="a7"/>
        <w:ind w:left="0"/>
        <w:jc w:val="both"/>
        <w:rPr>
          <w:sz w:val="20"/>
          <w:szCs w:val="20"/>
          <w:lang w:val="kk-KZ"/>
        </w:rPr>
      </w:pPr>
    </w:p>
    <w:p w14:paraId="2F98DEC3" w14:textId="77777777" w:rsidR="002823B3" w:rsidRPr="00E07EC7" w:rsidRDefault="002823B3" w:rsidP="002823B3">
      <w:pPr>
        <w:ind w:firstLine="402"/>
        <w:jc w:val="both"/>
        <w:rPr>
          <w:sz w:val="20"/>
          <w:szCs w:val="20"/>
          <w:lang w:val="kk-KZ"/>
        </w:rPr>
      </w:pPr>
    </w:p>
    <w:p w14:paraId="16A6BD2D" w14:textId="77777777" w:rsidR="002823B3" w:rsidRPr="002823B3" w:rsidRDefault="002823B3" w:rsidP="002823B3">
      <w:pPr>
        <w:pStyle w:val="HTML"/>
        <w:shd w:val="clear" w:color="auto" w:fill="FFFFFF" w:themeFill="background1"/>
        <w:rPr>
          <w:rFonts w:ascii="Times New Roman" w:hAnsi="Times New Roman" w:cs="Times New Roman"/>
          <w:color w:val="202124"/>
          <w:lang w:val="kk-KZ"/>
        </w:rPr>
      </w:pPr>
      <w:r w:rsidRPr="00C40119">
        <w:rPr>
          <w:rStyle w:val="y2iqfc"/>
          <w:rFonts w:ascii="Times New Roman" w:hAnsi="Times New Roman" w:cs="Times New Roman"/>
          <w:color w:val="202124"/>
          <w:lang w:val="kk-KZ"/>
        </w:rPr>
        <w:t>Биофизика, биомедицина және неврология кафедрасының мәжілісінде қаралды және ұсынылды</w:t>
      </w:r>
    </w:p>
    <w:p w14:paraId="15B43520" w14:textId="77777777" w:rsidR="002823B3" w:rsidRPr="00C40119" w:rsidRDefault="002823B3" w:rsidP="002823B3">
      <w:pPr>
        <w:jc w:val="both"/>
        <w:rPr>
          <w:sz w:val="20"/>
          <w:szCs w:val="20"/>
        </w:rPr>
      </w:pPr>
      <w:r>
        <w:rPr>
          <w:sz w:val="20"/>
          <w:szCs w:val="20"/>
        </w:rPr>
        <w:t>Протокол №   «</w:t>
      </w:r>
      <w:r w:rsidRPr="00C40119">
        <w:rPr>
          <w:sz w:val="20"/>
          <w:szCs w:val="20"/>
        </w:rPr>
        <w:t>»     202</w:t>
      </w:r>
      <w:r w:rsidRPr="002823B3">
        <w:rPr>
          <w:sz w:val="20"/>
          <w:szCs w:val="20"/>
        </w:rPr>
        <w:t>4</w:t>
      </w:r>
      <w:r w:rsidRPr="00C40119">
        <w:rPr>
          <w:sz w:val="20"/>
          <w:szCs w:val="20"/>
        </w:rPr>
        <w:t xml:space="preserve">  </w:t>
      </w:r>
      <w:r w:rsidRPr="00C40119">
        <w:rPr>
          <w:sz w:val="20"/>
          <w:szCs w:val="20"/>
          <w:lang w:val="kk-KZ"/>
        </w:rPr>
        <w:t>ж</w:t>
      </w:r>
      <w:r w:rsidRPr="00C40119">
        <w:rPr>
          <w:sz w:val="20"/>
          <w:szCs w:val="20"/>
        </w:rPr>
        <w:t>.</w:t>
      </w:r>
    </w:p>
    <w:p w14:paraId="3D66D4EE" w14:textId="77777777" w:rsidR="002823B3" w:rsidRPr="00C40119" w:rsidRDefault="002823B3" w:rsidP="002823B3">
      <w:pPr>
        <w:jc w:val="both"/>
        <w:rPr>
          <w:sz w:val="20"/>
          <w:szCs w:val="20"/>
        </w:rPr>
      </w:pPr>
    </w:p>
    <w:p w14:paraId="2D03932B" w14:textId="77777777" w:rsidR="002823B3" w:rsidRPr="00C40119" w:rsidRDefault="002823B3" w:rsidP="002823B3">
      <w:pPr>
        <w:jc w:val="both"/>
        <w:rPr>
          <w:sz w:val="20"/>
          <w:szCs w:val="20"/>
        </w:rPr>
      </w:pPr>
      <w:r w:rsidRPr="00C40119">
        <w:rPr>
          <w:sz w:val="20"/>
          <w:szCs w:val="20"/>
        </w:rPr>
        <w:t>Кафедр</w:t>
      </w:r>
      <w:r w:rsidRPr="00C40119">
        <w:rPr>
          <w:sz w:val="20"/>
          <w:szCs w:val="20"/>
          <w:lang w:val="kk-KZ"/>
        </w:rPr>
        <w:t>а меңгерушісі</w:t>
      </w:r>
      <w:r w:rsidRPr="00C40119">
        <w:rPr>
          <w:sz w:val="20"/>
          <w:szCs w:val="20"/>
        </w:rPr>
        <w:t xml:space="preserve">     </w:t>
      </w:r>
      <w:r w:rsidRPr="00C40119">
        <w:rPr>
          <w:noProof/>
          <w:sz w:val="20"/>
          <w:szCs w:val="20"/>
        </w:rPr>
        <w:drawing>
          <wp:inline distT="0" distB="0" distL="0" distR="0" wp14:anchorId="04BE0037" wp14:editId="081AEC5D">
            <wp:extent cx="1656398" cy="1343025"/>
            <wp:effectExtent l="19050" t="0" r="952" b="0"/>
            <wp:docPr id="2" name="Рисунок 1" descr="C:\Users\Admin\Desktop\IMG-20221012-WA0008.jpg"/>
            <wp:cNvGraphicFramePr/>
            <a:graphic xmlns:a="http://schemas.openxmlformats.org/drawingml/2006/main">
              <a:graphicData uri="http://schemas.openxmlformats.org/drawingml/2006/picture">
                <pic:pic xmlns:pic="http://schemas.openxmlformats.org/drawingml/2006/picture">
                  <pic:nvPicPr>
                    <pic:cNvPr id="0" name="Picture 1" descr="C:\Users\Admin\Desktop\IMG-20221012-WA0008.jpg"/>
                    <pic:cNvPicPr>
                      <a:picLocks noChangeAspect="1" noChangeArrowheads="1"/>
                    </pic:cNvPicPr>
                  </pic:nvPicPr>
                  <pic:blipFill>
                    <a:blip r:embed="rId5" cstate="print">
                      <a:lum bright="7000" contrast="8000"/>
                    </a:blip>
                    <a:srcRect/>
                    <a:stretch>
                      <a:fillRect/>
                    </a:stretch>
                  </pic:blipFill>
                  <pic:spPr bwMode="auto">
                    <a:xfrm>
                      <a:off x="0" y="0"/>
                      <a:ext cx="1656398" cy="1343025"/>
                    </a:xfrm>
                    <a:prstGeom prst="rect">
                      <a:avLst/>
                    </a:prstGeom>
                    <a:noFill/>
                    <a:ln w="9525">
                      <a:noFill/>
                      <a:miter lim="800000"/>
                      <a:headEnd/>
                      <a:tailEnd/>
                    </a:ln>
                  </pic:spPr>
                </pic:pic>
              </a:graphicData>
            </a:graphic>
          </wp:inline>
        </w:drawing>
      </w:r>
      <w:r w:rsidRPr="00C40119">
        <w:rPr>
          <w:sz w:val="20"/>
          <w:szCs w:val="20"/>
        </w:rPr>
        <w:t xml:space="preserve"> </w:t>
      </w:r>
      <w:proofErr w:type="spellStart"/>
      <w:r w:rsidRPr="00C40119">
        <w:rPr>
          <w:sz w:val="20"/>
          <w:szCs w:val="20"/>
        </w:rPr>
        <w:t>Кустубаева</w:t>
      </w:r>
      <w:proofErr w:type="spellEnd"/>
      <w:r w:rsidRPr="00C40119">
        <w:rPr>
          <w:sz w:val="20"/>
          <w:szCs w:val="20"/>
        </w:rPr>
        <w:t xml:space="preserve"> А.М.</w:t>
      </w:r>
    </w:p>
    <w:p w14:paraId="7D3190E4" w14:textId="77777777" w:rsidR="002823B3" w:rsidRPr="00C40119" w:rsidRDefault="002823B3" w:rsidP="002823B3">
      <w:pPr>
        <w:ind w:firstLine="720"/>
        <w:jc w:val="center"/>
        <w:rPr>
          <w:sz w:val="20"/>
          <w:szCs w:val="20"/>
        </w:rPr>
      </w:pPr>
    </w:p>
    <w:p w14:paraId="71906479" w14:textId="77777777" w:rsidR="002823B3" w:rsidRPr="00C40119" w:rsidRDefault="002823B3" w:rsidP="002823B3">
      <w:pPr>
        <w:rPr>
          <w:sz w:val="20"/>
          <w:szCs w:val="20"/>
        </w:rPr>
      </w:pPr>
    </w:p>
    <w:p w14:paraId="4B6B7AA8" w14:textId="77777777" w:rsidR="002823B3" w:rsidRPr="00C40119" w:rsidRDefault="002823B3" w:rsidP="002823B3">
      <w:pPr>
        <w:rPr>
          <w:sz w:val="20"/>
          <w:szCs w:val="20"/>
        </w:rPr>
      </w:pPr>
    </w:p>
    <w:p w14:paraId="754D4CE1" w14:textId="77777777" w:rsidR="002823B3" w:rsidRPr="00C40119" w:rsidRDefault="002823B3" w:rsidP="002823B3">
      <w:pPr>
        <w:rPr>
          <w:sz w:val="20"/>
          <w:szCs w:val="20"/>
        </w:rPr>
      </w:pPr>
    </w:p>
    <w:p w14:paraId="318B4960" w14:textId="77777777" w:rsidR="002823B3" w:rsidRPr="00C40119" w:rsidRDefault="002823B3" w:rsidP="002823B3">
      <w:pPr>
        <w:rPr>
          <w:sz w:val="20"/>
          <w:szCs w:val="20"/>
        </w:rPr>
      </w:pPr>
    </w:p>
    <w:p w14:paraId="478AC89B" w14:textId="77777777" w:rsidR="002823B3" w:rsidRPr="00C40119" w:rsidRDefault="002823B3" w:rsidP="002823B3">
      <w:pPr>
        <w:pStyle w:val="3"/>
        <w:ind w:firstLine="402"/>
        <w:rPr>
          <w:rFonts w:ascii="Times New Roman" w:hAnsi="Times New Roman" w:cs="Times New Roman"/>
          <w:sz w:val="20"/>
          <w:szCs w:val="20"/>
        </w:rPr>
      </w:pPr>
    </w:p>
    <w:p w14:paraId="323ECF41" w14:textId="77777777" w:rsidR="002823B3" w:rsidRPr="00C40119" w:rsidRDefault="002823B3" w:rsidP="002823B3">
      <w:pPr>
        <w:rPr>
          <w:sz w:val="20"/>
          <w:szCs w:val="20"/>
        </w:rPr>
      </w:pPr>
    </w:p>
    <w:p w14:paraId="2EA1CE80" w14:textId="77777777" w:rsidR="002823B3" w:rsidRPr="00C40119" w:rsidRDefault="002823B3" w:rsidP="002823B3">
      <w:pPr>
        <w:rPr>
          <w:sz w:val="20"/>
          <w:szCs w:val="20"/>
        </w:rPr>
      </w:pPr>
    </w:p>
    <w:p w14:paraId="107BCED5" w14:textId="77777777" w:rsidR="002823B3" w:rsidRPr="00C40119" w:rsidRDefault="002823B3" w:rsidP="002823B3">
      <w:pPr>
        <w:rPr>
          <w:sz w:val="20"/>
          <w:szCs w:val="20"/>
        </w:rPr>
      </w:pPr>
    </w:p>
    <w:p w14:paraId="78BA7C0B" w14:textId="77777777" w:rsidR="002823B3" w:rsidRPr="00C40119" w:rsidRDefault="002823B3" w:rsidP="002823B3">
      <w:pPr>
        <w:rPr>
          <w:sz w:val="20"/>
          <w:szCs w:val="20"/>
        </w:rPr>
      </w:pPr>
      <w:r w:rsidRPr="00C40119">
        <w:rPr>
          <w:sz w:val="20"/>
          <w:szCs w:val="20"/>
        </w:rPr>
        <w:tab/>
      </w:r>
      <w:r w:rsidRPr="00C40119">
        <w:rPr>
          <w:sz w:val="20"/>
          <w:szCs w:val="20"/>
        </w:rPr>
        <w:tab/>
      </w:r>
      <w:r w:rsidRPr="00C40119">
        <w:rPr>
          <w:sz w:val="20"/>
          <w:szCs w:val="20"/>
        </w:rPr>
        <w:tab/>
      </w:r>
    </w:p>
    <w:p w14:paraId="2535BAD1" w14:textId="77777777" w:rsidR="002823B3" w:rsidRPr="00C40119" w:rsidRDefault="002823B3" w:rsidP="002823B3">
      <w:pPr>
        <w:rPr>
          <w:sz w:val="20"/>
          <w:szCs w:val="20"/>
        </w:rPr>
      </w:pPr>
    </w:p>
    <w:p w14:paraId="194CB17B" w14:textId="77777777" w:rsidR="002823B3" w:rsidRPr="00C40119" w:rsidRDefault="002823B3" w:rsidP="002823B3">
      <w:pPr>
        <w:rPr>
          <w:sz w:val="20"/>
          <w:szCs w:val="20"/>
        </w:rPr>
      </w:pPr>
    </w:p>
    <w:p w14:paraId="2E416F16" w14:textId="77777777" w:rsidR="002823B3" w:rsidRPr="00C40119" w:rsidRDefault="002823B3" w:rsidP="002823B3">
      <w:pPr>
        <w:rPr>
          <w:sz w:val="20"/>
          <w:szCs w:val="20"/>
        </w:rPr>
      </w:pPr>
    </w:p>
    <w:p w14:paraId="1F4F69B3" w14:textId="77777777" w:rsidR="002823B3" w:rsidRPr="00C40119" w:rsidRDefault="002823B3" w:rsidP="002823B3">
      <w:pPr>
        <w:rPr>
          <w:sz w:val="20"/>
          <w:szCs w:val="20"/>
        </w:rPr>
      </w:pPr>
    </w:p>
    <w:p w14:paraId="4496AF2D" w14:textId="77777777" w:rsidR="002823B3" w:rsidRPr="00C40119" w:rsidRDefault="002823B3" w:rsidP="002823B3">
      <w:pPr>
        <w:rPr>
          <w:sz w:val="20"/>
          <w:szCs w:val="20"/>
        </w:rPr>
      </w:pPr>
    </w:p>
    <w:p w14:paraId="63CB1F32" w14:textId="77777777" w:rsidR="002823B3" w:rsidRDefault="002823B3" w:rsidP="002823B3">
      <w:pPr>
        <w:rPr>
          <w:sz w:val="20"/>
          <w:szCs w:val="20"/>
        </w:rPr>
      </w:pPr>
    </w:p>
    <w:p w14:paraId="0278B6CE" w14:textId="77777777" w:rsidR="002823B3" w:rsidRDefault="002823B3" w:rsidP="002823B3">
      <w:pPr>
        <w:rPr>
          <w:sz w:val="20"/>
          <w:szCs w:val="20"/>
        </w:rPr>
      </w:pPr>
    </w:p>
    <w:p w14:paraId="6C09B70E" w14:textId="77777777" w:rsidR="002823B3" w:rsidRDefault="002823B3" w:rsidP="002823B3">
      <w:pPr>
        <w:rPr>
          <w:sz w:val="20"/>
          <w:szCs w:val="20"/>
        </w:rPr>
      </w:pPr>
    </w:p>
    <w:p w14:paraId="4BC07319" w14:textId="77777777" w:rsidR="002823B3" w:rsidRDefault="002823B3" w:rsidP="002823B3">
      <w:pPr>
        <w:rPr>
          <w:sz w:val="20"/>
          <w:szCs w:val="20"/>
        </w:rPr>
      </w:pPr>
    </w:p>
    <w:p w14:paraId="310C5CED" w14:textId="77777777" w:rsidR="002823B3" w:rsidRPr="00C40119" w:rsidRDefault="002823B3" w:rsidP="002823B3">
      <w:pPr>
        <w:rPr>
          <w:sz w:val="20"/>
          <w:szCs w:val="20"/>
        </w:rPr>
      </w:pPr>
    </w:p>
    <w:p w14:paraId="4255B794" w14:textId="77777777" w:rsidR="002823B3" w:rsidRDefault="002823B3" w:rsidP="002823B3">
      <w:pPr>
        <w:rPr>
          <w:sz w:val="20"/>
          <w:szCs w:val="20"/>
        </w:rPr>
      </w:pPr>
    </w:p>
    <w:p w14:paraId="6D708D8B" w14:textId="77777777" w:rsidR="00853464" w:rsidRDefault="00853464" w:rsidP="002823B3">
      <w:pPr>
        <w:rPr>
          <w:sz w:val="20"/>
          <w:szCs w:val="20"/>
        </w:rPr>
      </w:pPr>
    </w:p>
    <w:p w14:paraId="11F2F31A" w14:textId="77777777" w:rsidR="00853464" w:rsidRDefault="00853464" w:rsidP="002823B3">
      <w:pPr>
        <w:rPr>
          <w:sz w:val="20"/>
          <w:szCs w:val="20"/>
        </w:rPr>
      </w:pPr>
    </w:p>
    <w:p w14:paraId="3064EB9C" w14:textId="77777777" w:rsidR="00853464" w:rsidRDefault="00853464" w:rsidP="002823B3">
      <w:pPr>
        <w:rPr>
          <w:sz w:val="20"/>
          <w:szCs w:val="20"/>
        </w:rPr>
      </w:pPr>
    </w:p>
    <w:p w14:paraId="2AAF9E3C" w14:textId="77777777" w:rsidR="00853464" w:rsidRDefault="00853464" w:rsidP="002823B3">
      <w:pPr>
        <w:rPr>
          <w:sz w:val="20"/>
          <w:szCs w:val="20"/>
        </w:rPr>
      </w:pPr>
    </w:p>
    <w:p w14:paraId="2E56201E" w14:textId="77777777" w:rsidR="00853464" w:rsidRDefault="00853464" w:rsidP="002823B3">
      <w:pPr>
        <w:rPr>
          <w:sz w:val="20"/>
          <w:szCs w:val="20"/>
        </w:rPr>
      </w:pPr>
    </w:p>
    <w:p w14:paraId="391ADAD8" w14:textId="77777777" w:rsidR="00853464" w:rsidRDefault="00853464" w:rsidP="002823B3">
      <w:pPr>
        <w:rPr>
          <w:sz w:val="20"/>
          <w:szCs w:val="20"/>
        </w:rPr>
      </w:pPr>
    </w:p>
    <w:p w14:paraId="564A4FEF" w14:textId="77777777" w:rsidR="00853464" w:rsidRDefault="00853464" w:rsidP="002823B3">
      <w:pPr>
        <w:rPr>
          <w:sz w:val="20"/>
          <w:szCs w:val="20"/>
        </w:rPr>
      </w:pPr>
    </w:p>
    <w:p w14:paraId="7BE957E4" w14:textId="77777777" w:rsidR="00853464" w:rsidRDefault="00853464" w:rsidP="002823B3">
      <w:pPr>
        <w:rPr>
          <w:sz w:val="20"/>
          <w:szCs w:val="20"/>
        </w:rPr>
      </w:pPr>
    </w:p>
    <w:p w14:paraId="41DDBE63" w14:textId="77777777" w:rsidR="00853464" w:rsidRDefault="00853464" w:rsidP="002823B3">
      <w:pPr>
        <w:rPr>
          <w:sz w:val="20"/>
          <w:szCs w:val="20"/>
        </w:rPr>
      </w:pPr>
    </w:p>
    <w:p w14:paraId="72DDBFD7" w14:textId="77777777" w:rsidR="00853464" w:rsidRDefault="00853464" w:rsidP="002823B3">
      <w:pPr>
        <w:rPr>
          <w:sz w:val="20"/>
          <w:szCs w:val="20"/>
        </w:rPr>
      </w:pPr>
    </w:p>
    <w:p w14:paraId="4015A02E" w14:textId="77777777" w:rsidR="00853464" w:rsidRDefault="00853464" w:rsidP="002823B3">
      <w:pPr>
        <w:rPr>
          <w:sz w:val="20"/>
          <w:szCs w:val="20"/>
        </w:rPr>
      </w:pPr>
    </w:p>
    <w:p w14:paraId="18AECEF8" w14:textId="77777777" w:rsidR="00853464" w:rsidRDefault="00853464" w:rsidP="002823B3">
      <w:pPr>
        <w:rPr>
          <w:sz w:val="20"/>
          <w:szCs w:val="20"/>
        </w:rPr>
      </w:pPr>
    </w:p>
    <w:p w14:paraId="0546B3CC" w14:textId="77777777" w:rsidR="00853464" w:rsidRDefault="00853464" w:rsidP="002823B3">
      <w:pPr>
        <w:rPr>
          <w:sz w:val="20"/>
          <w:szCs w:val="20"/>
        </w:rPr>
      </w:pPr>
    </w:p>
    <w:p w14:paraId="046C5954" w14:textId="77777777" w:rsidR="00853464" w:rsidRDefault="00853464" w:rsidP="002823B3">
      <w:pPr>
        <w:rPr>
          <w:sz w:val="20"/>
          <w:szCs w:val="20"/>
        </w:rPr>
      </w:pPr>
    </w:p>
    <w:p w14:paraId="4BAB922E" w14:textId="77777777" w:rsidR="00853464" w:rsidRDefault="00853464" w:rsidP="002823B3">
      <w:pPr>
        <w:rPr>
          <w:sz w:val="20"/>
          <w:szCs w:val="20"/>
        </w:rPr>
      </w:pPr>
    </w:p>
    <w:p w14:paraId="1013BE10" w14:textId="77777777" w:rsidR="00853464" w:rsidRDefault="00853464" w:rsidP="002823B3">
      <w:pPr>
        <w:rPr>
          <w:sz w:val="20"/>
          <w:szCs w:val="20"/>
        </w:rPr>
      </w:pPr>
    </w:p>
    <w:p w14:paraId="606F2D00" w14:textId="77777777" w:rsidR="00853464" w:rsidRDefault="00853464" w:rsidP="002823B3">
      <w:pPr>
        <w:rPr>
          <w:sz w:val="20"/>
          <w:szCs w:val="20"/>
        </w:rPr>
      </w:pPr>
    </w:p>
    <w:p w14:paraId="241E33E4" w14:textId="77777777" w:rsidR="00853464" w:rsidRDefault="00853464" w:rsidP="002823B3">
      <w:pPr>
        <w:rPr>
          <w:sz w:val="20"/>
          <w:szCs w:val="20"/>
        </w:rPr>
      </w:pPr>
    </w:p>
    <w:p w14:paraId="35B971F8" w14:textId="77777777" w:rsidR="00853464" w:rsidRDefault="00853464" w:rsidP="002823B3">
      <w:pPr>
        <w:rPr>
          <w:sz w:val="20"/>
          <w:szCs w:val="20"/>
        </w:rPr>
      </w:pPr>
    </w:p>
    <w:p w14:paraId="2655FD27" w14:textId="77777777" w:rsidR="00853464" w:rsidRDefault="00853464" w:rsidP="002823B3">
      <w:pPr>
        <w:rPr>
          <w:sz w:val="20"/>
          <w:szCs w:val="20"/>
        </w:rPr>
      </w:pPr>
    </w:p>
    <w:p w14:paraId="4BDD94A3" w14:textId="77777777" w:rsidR="00853464" w:rsidRDefault="00853464" w:rsidP="002823B3">
      <w:pPr>
        <w:rPr>
          <w:sz w:val="20"/>
          <w:szCs w:val="20"/>
          <w:lang w:val="kk-KZ"/>
        </w:rPr>
      </w:pPr>
    </w:p>
    <w:p w14:paraId="0E9C1865" w14:textId="77777777" w:rsidR="00806DB7" w:rsidRDefault="00806DB7" w:rsidP="002823B3">
      <w:pPr>
        <w:rPr>
          <w:sz w:val="20"/>
          <w:szCs w:val="20"/>
          <w:lang w:val="kk-KZ"/>
        </w:rPr>
      </w:pPr>
    </w:p>
    <w:p w14:paraId="156092BE" w14:textId="77777777" w:rsidR="00806DB7" w:rsidRPr="00806DB7" w:rsidRDefault="00806DB7" w:rsidP="002823B3">
      <w:pPr>
        <w:rPr>
          <w:sz w:val="20"/>
          <w:szCs w:val="20"/>
          <w:lang w:val="kk-KZ"/>
        </w:rPr>
      </w:pPr>
    </w:p>
    <w:p w14:paraId="34EA3168" w14:textId="77777777" w:rsidR="00853464" w:rsidRPr="00C40119" w:rsidRDefault="00853464" w:rsidP="002823B3">
      <w:pPr>
        <w:rPr>
          <w:sz w:val="20"/>
          <w:szCs w:val="20"/>
        </w:rPr>
      </w:pPr>
    </w:p>
    <w:p w14:paraId="177626F8" w14:textId="77777777" w:rsidR="002823B3" w:rsidRPr="00C40119" w:rsidRDefault="002823B3" w:rsidP="002823B3">
      <w:pPr>
        <w:pStyle w:val="HTML"/>
        <w:shd w:val="clear" w:color="auto" w:fill="FFFFFF" w:themeFill="background1"/>
        <w:rPr>
          <w:rFonts w:ascii="Times New Roman" w:hAnsi="Times New Roman" w:cs="Times New Roman"/>
          <w:color w:val="202124"/>
        </w:rPr>
      </w:pPr>
      <w:r w:rsidRPr="00C40119">
        <w:rPr>
          <w:rFonts w:ascii="Times New Roman" w:hAnsi="Times New Roman" w:cs="Times New Roman"/>
        </w:rPr>
        <w:lastRenderedPageBreak/>
        <w:t xml:space="preserve">1. </w:t>
      </w:r>
      <w:r w:rsidRPr="00C40119">
        <w:rPr>
          <w:rStyle w:val="y2iqfc"/>
          <w:rFonts w:ascii="Times New Roman" w:hAnsi="Times New Roman" w:cs="Times New Roman"/>
          <w:color w:val="202124"/>
          <w:lang w:val="kk-KZ"/>
        </w:rPr>
        <w:t>Емтихан формасы</w:t>
      </w:r>
    </w:p>
    <w:p w14:paraId="2AC1B6CF" w14:textId="77777777" w:rsidR="002823B3" w:rsidRPr="00C40119" w:rsidRDefault="002823B3" w:rsidP="002823B3">
      <w:pPr>
        <w:shd w:val="clear" w:color="auto" w:fill="FFFFFF" w:themeFill="background1"/>
        <w:rPr>
          <w:sz w:val="20"/>
          <w:szCs w:val="20"/>
        </w:rPr>
      </w:pPr>
    </w:p>
    <w:p w14:paraId="648EFE4F" w14:textId="77777777" w:rsidR="002823B3" w:rsidRPr="00C40119" w:rsidRDefault="002823B3" w:rsidP="002823B3">
      <w:pPr>
        <w:pStyle w:val="HTML"/>
        <w:shd w:val="clear" w:color="auto" w:fill="FFFFFF" w:themeFill="background1"/>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Емтихан платформасы – IS Univer платформасында</w:t>
      </w:r>
    </w:p>
    <w:p w14:paraId="5CBF181B" w14:textId="77777777" w:rsidR="002823B3" w:rsidRPr="00C40119" w:rsidRDefault="002823B3" w:rsidP="002823B3">
      <w:pPr>
        <w:pStyle w:val="HTML"/>
        <w:shd w:val="clear" w:color="auto" w:fill="FFFFFF" w:themeFill="background1"/>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Емтихан формасы - жазбаша емтихан дәстүрлі формасында тапсыру</w:t>
      </w:r>
    </w:p>
    <w:p w14:paraId="2A0CA3DE" w14:textId="77777777" w:rsidR="002823B3" w:rsidRPr="00C40119" w:rsidRDefault="002823B3" w:rsidP="002823B3">
      <w:pPr>
        <w:pStyle w:val="HTML"/>
        <w:shd w:val="clear" w:color="auto" w:fill="FFFFFF" w:themeFill="background1"/>
        <w:rPr>
          <w:rFonts w:ascii="Times New Roman" w:hAnsi="Times New Roman" w:cs="Times New Roman"/>
          <w:color w:val="202124"/>
          <w:lang w:val="kk-KZ"/>
        </w:rPr>
      </w:pPr>
      <w:r w:rsidRPr="00C40119">
        <w:rPr>
          <w:rStyle w:val="y2iqfc"/>
          <w:rFonts w:ascii="Times New Roman" w:hAnsi="Times New Roman" w:cs="Times New Roman"/>
          <w:color w:val="202124"/>
          <w:lang w:val="kk-KZ"/>
        </w:rPr>
        <w:t>Емтихан түрі – оффлайн.</w:t>
      </w:r>
    </w:p>
    <w:p w14:paraId="41F7503E" w14:textId="77777777" w:rsidR="002823B3" w:rsidRPr="00C40119" w:rsidRDefault="002823B3" w:rsidP="002823B3">
      <w:pPr>
        <w:jc w:val="both"/>
        <w:rPr>
          <w:sz w:val="20"/>
          <w:szCs w:val="20"/>
          <w:lang w:val="kk-KZ"/>
        </w:rPr>
      </w:pPr>
    </w:p>
    <w:p w14:paraId="47CE3722" w14:textId="77777777" w:rsidR="002823B3" w:rsidRPr="00C40119" w:rsidRDefault="002823B3" w:rsidP="002823B3">
      <w:pPr>
        <w:pStyle w:val="HTML"/>
        <w:jc w:val="both"/>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ab/>
        <w:t xml:space="preserve">Міндетті – басталуға 30 минут қалғанда студенттер емтихан нұсқаулығы талаптарына сәйкес емтиханға дайындалуы керек. </w:t>
      </w:r>
    </w:p>
    <w:p w14:paraId="4D2600AC" w14:textId="77777777" w:rsidR="002823B3" w:rsidRPr="00C40119" w:rsidRDefault="002823B3" w:rsidP="002823B3">
      <w:pPr>
        <w:pStyle w:val="HTML"/>
        <w:jc w:val="both"/>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ab/>
        <w:t>Мониторинг бөлімінің өкілдері мен профессорлық-оқытушылық құрамның бақылауы. Студент жеке куәлігін ұсынады. Бейнекамера студенттің барлығын және студент нөмірі жазылған үстелді қамтуы керек. Студенттің жанында ешкім болмауы керек: парта үстіне қағаздарды, кітаптарды және басқа да мәтіндік құжаттарды және электронды құрылғыларды(тек деканаттың рұқсатымен ғана мүмкін), оның ішінде студенттің құлағына құлаққапты қоюға болмайды.</w:t>
      </w:r>
    </w:p>
    <w:p w14:paraId="45F4A0D9" w14:textId="77777777" w:rsidR="002823B3" w:rsidRPr="00C40119" w:rsidRDefault="002823B3" w:rsidP="002823B3">
      <w:pPr>
        <w:pStyle w:val="HTML"/>
        <w:jc w:val="both"/>
        <w:rPr>
          <w:rFonts w:ascii="Times New Roman" w:hAnsi="Times New Roman" w:cs="Times New Roman"/>
          <w:color w:val="202124"/>
          <w:lang w:val="kk-KZ"/>
        </w:rPr>
      </w:pPr>
    </w:p>
    <w:p w14:paraId="54CB80EB" w14:textId="77777777" w:rsidR="002823B3" w:rsidRPr="00C40119" w:rsidRDefault="002823B3" w:rsidP="002823B3">
      <w:pPr>
        <w:shd w:val="clear" w:color="auto" w:fill="FFFFFF" w:themeFill="background1"/>
        <w:jc w:val="both"/>
        <w:rPr>
          <w:sz w:val="20"/>
          <w:szCs w:val="20"/>
          <w:lang w:val="kk-KZ"/>
        </w:rPr>
      </w:pPr>
      <w:r w:rsidRPr="00C40119">
        <w:rPr>
          <w:sz w:val="20"/>
          <w:szCs w:val="20"/>
          <w:lang w:val="kk-KZ"/>
        </w:rPr>
        <w:tab/>
        <w:t>Прокторинг болады. Прокторлар емтихан тапсырушылардың әділ өтуін қамтамасыз ету үшін емтиханның өту барысын бақылайды: студенттер тапсырмаларды өз бетінше орындауы және қосымша материалдарды пайдаланбауы керек. Маман емтихандарды тапсырудың барлық процесін бақылайды, сонымен қатар веб-камера арқылы нақты уақыт режимінде бейнебақылау арқылы емтихан тапсыру процесін бақылайды. Сондай-ақ емтихандар алты ай бойы бейнежазбаға түсіріледі, содан кейін комиссия бұзушылықтардың шынымен болған-болмағанын шеше алады. Емтихан нәтижелері тексеру нәтижелері бойынша қайта қаралуы мүмкін. Егер студент емтихан ережелерін бұзса, нәтиже жойылады.</w:t>
      </w:r>
    </w:p>
    <w:p w14:paraId="1E1D9A47" w14:textId="77777777" w:rsidR="002823B3" w:rsidRPr="00C40119" w:rsidRDefault="002823B3" w:rsidP="002823B3">
      <w:pPr>
        <w:pStyle w:val="HTML"/>
        <w:shd w:val="clear" w:color="auto" w:fill="FFFFFF" w:themeFill="background1"/>
        <w:rPr>
          <w:rStyle w:val="y2iqfc"/>
          <w:rFonts w:ascii="Times New Roman" w:hAnsi="Times New Roman" w:cs="Times New Roman"/>
          <w:color w:val="202124"/>
          <w:lang w:val="kk-KZ"/>
        </w:rPr>
      </w:pPr>
    </w:p>
    <w:p w14:paraId="70B466A3" w14:textId="77777777" w:rsidR="002823B3" w:rsidRPr="00C40119" w:rsidRDefault="002823B3" w:rsidP="002823B3">
      <w:pPr>
        <w:pStyle w:val="HTML"/>
        <w:shd w:val="clear" w:color="auto" w:fill="FFFFFF" w:themeFill="background1"/>
        <w:rPr>
          <w:rFonts w:ascii="Times New Roman" w:hAnsi="Times New Roman" w:cs="Times New Roman"/>
          <w:lang w:val="kk-KZ"/>
        </w:rPr>
      </w:pPr>
      <w:r w:rsidRPr="00C40119">
        <w:rPr>
          <w:rStyle w:val="y2iqfc"/>
          <w:rFonts w:ascii="Times New Roman" w:hAnsi="Times New Roman" w:cs="Times New Roman"/>
          <w:lang w:val="kk-KZ"/>
        </w:rPr>
        <w:t>Емтиханның ұзақтығы – IS Univer-те – 3 сұраққа 120 минутта жауабын беру.</w:t>
      </w:r>
    </w:p>
    <w:p w14:paraId="53D27B0B" w14:textId="77777777" w:rsidR="002823B3" w:rsidRPr="00C40119" w:rsidRDefault="002823B3" w:rsidP="002823B3">
      <w:pPr>
        <w:jc w:val="both"/>
        <w:rPr>
          <w:b/>
          <w:sz w:val="20"/>
          <w:szCs w:val="20"/>
          <w:lang w:val="kk-KZ"/>
        </w:rPr>
      </w:pPr>
    </w:p>
    <w:p w14:paraId="4CC72A57" w14:textId="77777777" w:rsidR="002823B3" w:rsidRPr="00C40119" w:rsidRDefault="002823B3" w:rsidP="002823B3">
      <w:pPr>
        <w:pStyle w:val="HTML"/>
        <w:shd w:val="clear" w:color="auto" w:fill="FFFFFF" w:themeFill="background1"/>
        <w:rPr>
          <w:rStyle w:val="y2iqfc"/>
          <w:rFonts w:ascii="Times New Roman" w:hAnsi="Times New Roman" w:cs="Times New Roman"/>
          <w:lang w:val="kk-KZ"/>
        </w:rPr>
      </w:pPr>
      <w:r w:rsidRPr="00C40119">
        <w:rPr>
          <w:rStyle w:val="y2iqfc"/>
          <w:rFonts w:ascii="Times New Roman" w:hAnsi="Times New Roman" w:cs="Times New Roman"/>
          <w:lang w:val="kk-KZ"/>
        </w:rPr>
        <w:t>Ережелерді жүргізу.</w:t>
      </w:r>
    </w:p>
    <w:p w14:paraId="0FB0212D" w14:textId="77777777" w:rsidR="002823B3" w:rsidRPr="00C40119" w:rsidRDefault="002823B3" w:rsidP="002823B3">
      <w:pPr>
        <w:pStyle w:val="HTML"/>
        <w:shd w:val="clear" w:color="auto" w:fill="FFFFFF" w:themeFill="background1"/>
        <w:rPr>
          <w:rStyle w:val="y2iqfc"/>
          <w:rFonts w:ascii="Times New Roman" w:hAnsi="Times New Roman" w:cs="Times New Roman"/>
          <w:lang w:val="kk-KZ"/>
        </w:rPr>
      </w:pPr>
      <w:r w:rsidRPr="00C40119">
        <w:rPr>
          <w:rStyle w:val="y2iqfc"/>
          <w:rFonts w:ascii="Times New Roman" w:hAnsi="Times New Roman" w:cs="Times New Roman"/>
          <w:lang w:val="kk-KZ"/>
        </w:rPr>
        <w:t>Емтихан кестесі студенттер мен оқытушыларға IS Univer бетінде алдын ала белгілі болуы керек.</w:t>
      </w:r>
    </w:p>
    <w:p w14:paraId="72F57F74" w14:textId="77777777" w:rsidR="002823B3" w:rsidRPr="00C40119" w:rsidRDefault="002823B3" w:rsidP="002823B3">
      <w:pPr>
        <w:pStyle w:val="HTML"/>
        <w:shd w:val="clear" w:color="auto" w:fill="FFFFFF" w:themeFill="background1"/>
        <w:rPr>
          <w:rStyle w:val="y2iqfc"/>
          <w:rFonts w:ascii="Times New Roman" w:hAnsi="Times New Roman" w:cs="Times New Roman"/>
          <w:lang w:val="kk-KZ"/>
        </w:rPr>
      </w:pPr>
    </w:p>
    <w:p w14:paraId="4F27899D" w14:textId="77777777" w:rsidR="002823B3" w:rsidRPr="00C40119" w:rsidRDefault="002823B3" w:rsidP="002823B3">
      <w:pPr>
        <w:pStyle w:val="HTML"/>
        <w:shd w:val="clear" w:color="auto" w:fill="FFFFFF" w:themeFill="background1"/>
        <w:jc w:val="both"/>
        <w:rPr>
          <w:rStyle w:val="y2iqfc"/>
          <w:rFonts w:ascii="Times New Roman" w:hAnsi="Times New Roman" w:cs="Times New Roman"/>
          <w:lang w:val="kk-KZ"/>
        </w:rPr>
      </w:pPr>
      <w:r w:rsidRPr="00C40119">
        <w:rPr>
          <w:rStyle w:val="y2iqfc"/>
          <w:rFonts w:ascii="Times New Roman" w:hAnsi="Times New Roman" w:cs="Times New Roman"/>
          <w:lang w:val="kk-KZ"/>
        </w:rPr>
        <w:t>Ұпай жинау уақыты мәтіндік құжатты тексергеннен кейін бірден келеді. Қолмен жазылған жауап құжатын орынбасар мұғалімдер қарайды. Ұпайлар оқытушының UNIVER IS бетінде көрсетілген. Мұғалім Univer жүйесіндегі аттестаттау парағына бағаларды қолмен енгізеді. Сақтау алдында барлық студенттерге дұрыс кредиттер тағайындалғанын мұқият тексеріңіз.</w:t>
      </w:r>
    </w:p>
    <w:p w14:paraId="3AD72B45" w14:textId="77777777" w:rsidR="002823B3" w:rsidRPr="00C40119" w:rsidRDefault="002823B3" w:rsidP="002823B3">
      <w:pPr>
        <w:pStyle w:val="HTML"/>
        <w:shd w:val="clear" w:color="auto" w:fill="FFFFFF" w:themeFill="background1"/>
        <w:rPr>
          <w:rStyle w:val="y2iqfc"/>
          <w:rFonts w:ascii="Times New Roman" w:hAnsi="Times New Roman" w:cs="Times New Roman"/>
          <w:lang w:val="kk-KZ"/>
        </w:rPr>
      </w:pPr>
    </w:p>
    <w:p w14:paraId="6BA3CABC" w14:textId="77777777" w:rsidR="002823B3" w:rsidRPr="00C40119" w:rsidRDefault="002823B3" w:rsidP="002823B3">
      <w:pPr>
        <w:pStyle w:val="HTML"/>
        <w:shd w:val="clear" w:color="auto" w:fill="FFFFFF" w:themeFill="background1"/>
        <w:rPr>
          <w:rFonts w:ascii="Times New Roman" w:hAnsi="Times New Roman" w:cs="Times New Roman"/>
          <w:b/>
          <w:u w:val="single"/>
          <w:lang w:val="kk-KZ"/>
        </w:rPr>
      </w:pPr>
      <w:r w:rsidRPr="00C40119">
        <w:rPr>
          <w:rStyle w:val="y2iqfc"/>
          <w:rFonts w:ascii="Times New Roman" w:hAnsi="Times New Roman" w:cs="Times New Roman"/>
          <w:b/>
          <w:u w:val="single"/>
          <w:lang w:val="kk-KZ"/>
        </w:rPr>
        <w:t>Сынақ нәтижелері тексеру нәтижелері бойынша мониторинг жүргізетің департамент қайта қаралуы мүмкін. Егер студент тапсыру ережелерін бұзса, оның нәтижесі жойылады.</w:t>
      </w:r>
    </w:p>
    <w:p w14:paraId="05A571E1" w14:textId="77777777" w:rsidR="002823B3" w:rsidRPr="00C40119" w:rsidRDefault="002823B3" w:rsidP="002823B3">
      <w:pPr>
        <w:jc w:val="both"/>
        <w:rPr>
          <w:sz w:val="20"/>
          <w:szCs w:val="20"/>
          <w:lang w:val="kk-KZ"/>
        </w:rPr>
      </w:pPr>
    </w:p>
    <w:p w14:paraId="370E87A6" w14:textId="77777777" w:rsidR="002823B3" w:rsidRPr="00C40119" w:rsidRDefault="002823B3" w:rsidP="002823B3">
      <w:pPr>
        <w:jc w:val="both"/>
        <w:rPr>
          <w:sz w:val="20"/>
          <w:szCs w:val="20"/>
          <w:lang w:val="kk-KZ"/>
        </w:rPr>
      </w:pPr>
      <w:r w:rsidRPr="00C40119">
        <w:rPr>
          <w:sz w:val="20"/>
          <w:szCs w:val="20"/>
          <w:lang w:val="kk-KZ"/>
        </w:rPr>
        <w:t>Емтихан сұрактардың барлығының саны - 30.</w:t>
      </w:r>
    </w:p>
    <w:p w14:paraId="4376CD03" w14:textId="77777777" w:rsidR="002823B3" w:rsidRPr="00C40119" w:rsidRDefault="002823B3" w:rsidP="002823B3">
      <w:pPr>
        <w:jc w:val="both"/>
        <w:rPr>
          <w:sz w:val="20"/>
          <w:szCs w:val="20"/>
          <w:lang w:val="kk-KZ"/>
        </w:rPr>
      </w:pPr>
    </w:p>
    <w:p w14:paraId="3FA3C089" w14:textId="77777777" w:rsidR="002823B3" w:rsidRDefault="002823B3" w:rsidP="002823B3">
      <w:pPr>
        <w:jc w:val="both"/>
        <w:rPr>
          <w:sz w:val="20"/>
          <w:szCs w:val="20"/>
        </w:rPr>
      </w:pPr>
      <w:r w:rsidRPr="00C40119">
        <w:rPr>
          <w:sz w:val="20"/>
          <w:szCs w:val="20"/>
        </w:rPr>
        <w:t>Билет</w:t>
      </w:r>
      <w:r w:rsidRPr="00C40119">
        <w:rPr>
          <w:sz w:val="20"/>
          <w:szCs w:val="20"/>
          <w:lang w:val="kk-KZ"/>
        </w:rPr>
        <w:t>терді деканат жасайды</w:t>
      </w:r>
      <w:r w:rsidRPr="00C40119">
        <w:rPr>
          <w:sz w:val="20"/>
          <w:szCs w:val="20"/>
        </w:rPr>
        <w:t xml:space="preserve">. </w:t>
      </w:r>
    </w:p>
    <w:p w14:paraId="081E1673" w14:textId="77777777" w:rsidR="00853464" w:rsidRDefault="00853464" w:rsidP="002823B3">
      <w:pPr>
        <w:jc w:val="both"/>
        <w:rPr>
          <w:sz w:val="20"/>
          <w:szCs w:val="20"/>
        </w:rPr>
      </w:pPr>
    </w:p>
    <w:p w14:paraId="054FE29E" w14:textId="77777777" w:rsidR="00853464" w:rsidRPr="00853464" w:rsidRDefault="00853464" w:rsidP="002823B3">
      <w:pPr>
        <w:jc w:val="both"/>
        <w:rPr>
          <w:sz w:val="20"/>
          <w:szCs w:val="20"/>
          <w:lang w:val="kk-KZ"/>
        </w:rPr>
      </w:pPr>
      <w:r>
        <w:rPr>
          <w:sz w:val="20"/>
          <w:szCs w:val="20"/>
          <w:lang w:val="kk-KZ"/>
        </w:rPr>
        <w:t>Тақырыптар</w:t>
      </w:r>
    </w:p>
    <w:p w14:paraId="64B57AA6" w14:textId="77777777" w:rsidR="007B067E" w:rsidRPr="00806DB7" w:rsidRDefault="007B067E" w:rsidP="007B067E">
      <w:pPr>
        <w:pStyle w:val="a3"/>
        <w:numPr>
          <w:ilvl w:val="0"/>
          <w:numId w:val="2"/>
        </w:numPr>
        <w:spacing w:after="0" w:line="240" w:lineRule="auto"/>
        <w:jc w:val="both"/>
        <w:rPr>
          <w:rFonts w:ascii="Times New Roman" w:hAnsi="Times New Roman"/>
          <w:lang w:val="kk-KZ"/>
        </w:rPr>
      </w:pPr>
      <w:r w:rsidRPr="00806DB7">
        <w:rPr>
          <w:rFonts w:ascii="Times New Roman" w:hAnsi="Times New Roman"/>
          <w:lang w:val="kk-KZ"/>
        </w:rPr>
        <w:t xml:space="preserve">Фармакология. Қысқа тарихы. </w:t>
      </w:r>
    </w:p>
    <w:p w14:paraId="212F1570" w14:textId="77777777" w:rsidR="007B067E" w:rsidRPr="00806DB7" w:rsidRDefault="007B067E" w:rsidP="007B067E">
      <w:pPr>
        <w:pStyle w:val="a3"/>
        <w:numPr>
          <w:ilvl w:val="0"/>
          <w:numId w:val="2"/>
        </w:numPr>
        <w:spacing w:after="0" w:line="240" w:lineRule="auto"/>
        <w:jc w:val="both"/>
        <w:rPr>
          <w:rFonts w:ascii="Times New Roman" w:hAnsi="Times New Roman"/>
          <w:lang w:val="kk-KZ"/>
        </w:rPr>
      </w:pPr>
      <w:r w:rsidRPr="00806DB7">
        <w:rPr>
          <w:rFonts w:ascii="Times New Roman" w:hAnsi="Times New Roman"/>
          <w:lang w:val="kk-KZ"/>
        </w:rPr>
        <w:t>Жалпы фармакология: анықтамасы, терминдер, концепциялар.</w:t>
      </w:r>
    </w:p>
    <w:p w14:paraId="26562914" w14:textId="77777777" w:rsidR="007B067E" w:rsidRPr="00806DB7" w:rsidRDefault="007B067E" w:rsidP="007B067E">
      <w:pPr>
        <w:pStyle w:val="a3"/>
        <w:numPr>
          <w:ilvl w:val="0"/>
          <w:numId w:val="2"/>
        </w:numPr>
        <w:spacing w:after="0" w:line="240" w:lineRule="auto"/>
        <w:jc w:val="both"/>
        <w:rPr>
          <w:rFonts w:ascii="Times New Roman" w:hAnsi="Times New Roman"/>
          <w:lang w:val="kk-KZ"/>
        </w:rPr>
      </w:pPr>
      <w:r w:rsidRPr="00806DB7">
        <w:rPr>
          <w:rFonts w:ascii="Times New Roman" w:hAnsi="Times New Roman"/>
          <w:lang w:val="kk-KZ"/>
        </w:rPr>
        <w:t xml:space="preserve">Жалпы фармакодинамика: дәрілік заттардың әрекет жасау механизмдері. </w:t>
      </w:r>
    </w:p>
    <w:p w14:paraId="5272B15E" w14:textId="77777777" w:rsidR="007B067E" w:rsidRPr="00806DB7" w:rsidRDefault="007B067E" w:rsidP="007B067E">
      <w:pPr>
        <w:numPr>
          <w:ilvl w:val="0"/>
          <w:numId w:val="2"/>
        </w:numPr>
        <w:jc w:val="both"/>
        <w:rPr>
          <w:sz w:val="20"/>
          <w:szCs w:val="20"/>
          <w:lang w:val="kk-KZ"/>
        </w:rPr>
      </w:pPr>
      <w:r w:rsidRPr="00806DB7">
        <w:rPr>
          <w:sz w:val="20"/>
          <w:szCs w:val="20"/>
          <w:lang w:val="kk-KZ"/>
        </w:rPr>
        <w:t xml:space="preserve">Жалпы фармакокинетика: дәрілік препараттарды еңгізуы, сорылуы, таралуы, биотрансформация өту, орналасуы, жиналуы, бөлініп шығу жолдары. </w:t>
      </w:r>
    </w:p>
    <w:p w14:paraId="150B3978" w14:textId="77777777" w:rsidR="007B067E" w:rsidRPr="00806DB7" w:rsidRDefault="007B067E" w:rsidP="007B067E">
      <w:pPr>
        <w:numPr>
          <w:ilvl w:val="0"/>
          <w:numId w:val="2"/>
        </w:numPr>
        <w:jc w:val="both"/>
        <w:rPr>
          <w:sz w:val="20"/>
          <w:szCs w:val="20"/>
          <w:lang w:val="kk-KZ"/>
        </w:rPr>
      </w:pPr>
      <w:r w:rsidRPr="00806DB7">
        <w:rPr>
          <w:sz w:val="20"/>
          <w:szCs w:val="20"/>
          <w:lang w:val="kk-KZ"/>
        </w:rPr>
        <w:t>Жалпы рецептура. Әртүрлі дәрілік препараттарға рецепт жазудың жалпы принциптері.</w:t>
      </w:r>
    </w:p>
    <w:p w14:paraId="6AA86DA8" w14:textId="77777777" w:rsidR="007B067E" w:rsidRPr="00806DB7" w:rsidRDefault="007B067E" w:rsidP="007B067E">
      <w:pPr>
        <w:pStyle w:val="a5"/>
        <w:numPr>
          <w:ilvl w:val="0"/>
          <w:numId w:val="2"/>
        </w:numPr>
        <w:rPr>
          <w:rFonts w:ascii="Times New Roman" w:hAnsi="Times New Roman"/>
          <w:sz w:val="20"/>
          <w:szCs w:val="20"/>
          <w:lang w:val="kk-KZ"/>
        </w:rPr>
      </w:pPr>
      <w:r w:rsidRPr="00806DB7">
        <w:rPr>
          <w:rFonts w:ascii="Times New Roman" w:hAnsi="Times New Roman"/>
          <w:sz w:val="20"/>
          <w:szCs w:val="20"/>
          <w:lang w:val="kk-KZ"/>
        </w:rPr>
        <w:t>Афференттік жүйке жүйесіне әсер ететің препараттар.</w:t>
      </w:r>
    </w:p>
    <w:p w14:paraId="5A83C7A8" w14:textId="77777777" w:rsidR="007B067E" w:rsidRPr="00806DB7" w:rsidRDefault="007B067E" w:rsidP="007B067E">
      <w:pPr>
        <w:pStyle w:val="a6"/>
        <w:numPr>
          <w:ilvl w:val="0"/>
          <w:numId w:val="2"/>
        </w:numPr>
        <w:jc w:val="both"/>
        <w:rPr>
          <w:sz w:val="20"/>
          <w:szCs w:val="20"/>
          <w:lang w:val="kk-KZ"/>
        </w:rPr>
      </w:pPr>
      <w:r w:rsidRPr="00806DB7">
        <w:rPr>
          <w:bCs/>
          <w:sz w:val="20"/>
          <w:szCs w:val="20"/>
          <w:lang w:val="kk-KZ"/>
        </w:rPr>
        <w:t xml:space="preserve">Орталық жүйке жүйесінің қызметтерін тежейтің препараттар. </w:t>
      </w:r>
    </w:p>
    <w:p w14:paraId="0C8F5B04" w14:textId="77777777" w:rsidR="007B067E" w:rsidRPr="00806DB7" w:rsidRDefault="007B067E" w:rsidP="007B067E">
      <w:pPr>
        <w:pStyle w:val="a6"/>
        <w:numPr>
          <w:ilvl w:val="0"/>
          <w:numId w:val="2"/>
        </w:numPr>
        <w:jc w:val="both"/>
        <w:rPr>
          <w:sz w:val="20"/>
          <w:szCs w:val="20"/>
          <w:lang w:val="kk-KZ"/>
        </w:rPr>
      </w:pPr>
      <w:r w:rsidRPr="00806DB7">
        <w:rPr>
          <w:sz w:val="20"/>
          <w:szCs w:val="20"/>
          <w:lang w:val="kk-KZ"/>
        </w:rPr>
        <w:t>Опиоидты аналгетиктер. Түрлері, әсер ету механизмі. Препараттарға тәуелді болу және абстиненция синдромы.</w:t>
      </w:r>
    </w:p>
    <w:p w14:paraId="72A359E7" w14:textId="77777777" w:rsidR="007B067E" w:rsidRPr="00806DB7" w:rsidRDefault="007B067E" w:rsidP="00373962">
      <w:pPr>
        <w:pStyle w:val="a6"/>
        <w:numPr>
          <w:ilvl w:val="0"/>
          <w:numId w:val="2"/>
        </w:numPr>
        <w:jc w:val="both"/>
        <w:rPr>
          <w:sz w:val="20"/>
          <w:szCs w:val="20"/>
          <w:lang w:val="kk-KZ"/>
        </w:rPr>
      </w:pPr>
      <w:r w:rsidRPr="00806DB7">
        <w:rPr>
          <w:sz w:val="20"/>
          <w:szCs w:val="20"/>
          <w:lang w:val="kk-KZ"/>
        </w:rPr>
        <w:t xml:space="preserve">Адренорецепторларға әсер ететің препараттар. α -, β – адреномиметиктер. α -, β – адреноблокаторлар. </w:t>
      </w:r>
    </w:p>
    <w:p w14:paraId="7FBCEE9F" w14:textId="77777777" w:rsidR="00735CFE" w:rsidRPr="00806DB7" w:rsidRDefault="007B067E" w:rsidP="007B067E">
      <w:pPr>
        <w:pStyle w:val="a6"/>
        <w:numPr>
          <w:ilvl w:val="0"/>
          <w:numId w:val="2"/>
        </w:numPr>
        <w:jc w:val="both"/>
        <w:rPr>
          <w:sz w:val="20"/>
          <w:szCs w:val="20"/>
          <w:lang w:val="kk-KZ"/>
        </w:rPr>
      </w:pPr>
      <w:r w:rsidRPr="00806DB7">
        <w:rPr>
          <w:sz w:val="20"/>
          <w:szCs w:val="20"/>
          <w:lang w:val="kk-KZ"/>
        </w:rPr>
        <w:t xml:space="preserve">М- холиномиметиктер. </w:t>
      </w:r>
      <w:r w:rsidR="00373962" w:rsidRPr="00806DB7">
        <w:rPr>
          <w:sz w:val="20"/>
          <w:szCs w:val="20"/>
          <w:lang w:val="kk-KZ"/>
        </w:rPr>
        <w:t>М</w:t>
      </w:r>
      <w:r w:rsidRPr="00806DB7">
        <w:rPr>
          <w:sz w:val="20"/>
          <w:szCs w:val="20"/>
          <w:lang w:val="kk-KZ"/>
        </w:rPr>
        <w:t xml:space="preserve">- холиноблокаторлар. Н- холиномиметиктер. Н- холиноблокаторлар. Антихолинэстеразалық заттар. </w:t>
      </w:r>
    </w:p>
    <w:p w14:paraId="0E1B45C5" w14:textId="77777777" w:rsidR="007B067E" w:rsidRPr="00806DB7" w:rsidRDefault="007B067E" w:rsidP="007B067E">
      <w:pPr>
        <w:pStyle w:val="a6"/>
        <w:numPr>
          <w:ilvl w:val="0"/>
          <w:numId w:val="2"/>
        </w:numPr>
        <w:jc w:val="both"/>
        <w:rPr>
          <w:sz w:val="20"/>
          <w:szCs w:val="20"/>
          <w:lang w:val="kk-KZ"/>
        </w:rPr>
      </w:pPr>
      <w:r w:rsidRPr="00806DB7">
        <w:rPr>
          <w:sz w:val="20"/>
          <w:szCs w:val="20"/>
          <w:lang w:val="kk-KZ"/>
        </w:rPr>
        <w:t xml:space="preserve">Анемия кезінде қолданылатын препарттар. </w:t>
      </w:r>
    </w:p>
    <w:p w14:paraId="475061B8" w14:textId="77777777" w:rsidR="007B067E" w:rsidRDefault="007B067E" w:rsidP="007B067E">
      <w:pPr>
        <w:jc w:val="both"/>
        <w:rPr>
          <w:sz w:val="22"/>
          <w:szCs w:val="22"/>
          <w:lang w:val="kk-KZ"/>
        </w:rPr>
      </w:pPr>
    </w:p>
    <w:p w14:paraId="71C1B0CC" w14:textId="77777777" w:rsidR="007B067E" w:rsidRDefault="007B067E" w:rsidP="007B067E">
      <w:pPr>
        <w:jc w:val="both"/>
        <w:rPr>
          <w:sz w:val="22"/>
          <w:szCs w:val="22"/>
          <w:lang w:val="kk-KZ"/>
        </w:rPr>
      </w:pPr>
    </w:p>
    <w:p w14:paraId="2EA883F6" w14:textId="77777777" w:rsidR="007B067E" w:rsidRDefault="007B067E" w:rsidP="007B067E">
      <w:pPr>
        <w:pStyle w:val="a5"/>
        <w:ind w:firstLine="709"/>
        <w:jc w:val="center"/>
        <w:rPr>
          <w:rFonts w:ascii="Times New Roman" w:hAnsi="Times New Roman"/>
          <w:b/>
          <w:lang w:val="kk-KZ"/>
        </w:rPr>
      </w:pPr>
      <w:r>
        <w:rPr>
          <w:rFonts w:ascii="Times New Roman" w:hAnsi="Times New Roman"/>
          <w:b/>
          <w:lang w:val="kk-KZ"/>
        </w:rPr>
        <w:t>Әдебиеттер тізімі</w:t>
      </w:r>
    </w:p>
    <w:p w14:paraId="11DB45F8" w14:textId="77777777" w:rsidR="007B067E" w:rsidRDefault="007B067E" w:rsidP="007B067E">
      <w:pPr>
        <w:ind w:firstLine="360"/>
        <w:rPr>
          <w:sz w:val="22"/>
          <w:szCs w:val="22"/>
        </w:rPr>
      </w:pPr>
      <w:proofErr w:type="spellStart"/>
      <w:r>
        <w:rPr>
          <w:b/>
          <w:bCs/>
          <w:sz w:val="22"/>
          <w:szCs w:val="22"/>
        </w:rPr>
        <w:t>Негізгі</w:t>
      </w:r>
      <w:proofErr w:type="spellEnd"/>
      <w:r>
        <w:rPr>
          <w:b/>
          <w:bCs/>
          <w:sz w:val="22"/>
          <w:szCs w:val="22"/>
        </w:rPr>
        <w:t xml:space="preserve">: </w:t>
      </w:r>
    </w:p>
    <w:p w14:paraId="2417E727" w14:textId="77777777" w:rsidR="007B067E" w:rsidRDefault="007B067E" w:rsidP="007B067E">
      <w:pPr>
        <w:numPr>
          <w:ilvl w:val="0"/>
          <w:numId w:val="3"/>
        </w:numPr>
        <w:ind w:left="0" w:firstLine="426"/>
        <w:rPr>
          <w:sz w:val="22"/>
          <w:szCs w:val="22"/>
        </w:rPr>
      </w:pPr>
      <w:r>
        <w:rPr>
          <w:sz w:val="22"/>
          <w:szCs w:val="22"/>
        </w:rPr>
        <w:t xml:space="preserve">Харкевич </w:t>
      </w:r>
      <w:r>
        <w:rPr>
          <w:sz w:val="22"/>
          <w:szCs w:val="22"/>
          <w:lang w:val="kk-KZ"/>
        </w:rPr>
        <w:t xml:space="preserve"> </w:t>
      </w:r>
      <w:r>
        <w:rPr>
          <w:sz w:val="22"/>
          <w:szCs w:val="22"/>
        </w:rPr>
        <w:t xml:space="preserve">Д.А. </w:t>
      </w:r>
      <w:r>
        <w:rPr>
          <w:sz w:val="22"/>
          <w:szCs w:val="22"/>
          <w:lang w:val="kk-KZ"/>
        </w:rPr>
        <w:t xml:space="preserve"> </w:t>
      </w:r>
      <w:r>
        <w:rPr>
          <w:sz w:val="22"/>
          <w:szCs w:val="22"/>
        </w:rPr>
        <w:t>Фармакология:</w:t>
      </w:r>
      <w:r>
        <w:rPr>
          <w:sz w:val="22"/>
          <w:szCs w:val="22"/>
          <w:lang w:val="kk-KZ"/>
        </w:rPr>
        <w:t xml:space="preserve"> </w:t>
      </w:r>
      <w:r>
        <w:rPr>
          <w:sz w:val="22"/>
          <w:szCs w:val="22"/>
        </w:rPr>
        <w:t xml:space="preserve">Учебник для вузов- 9-е, </w:t>
      </w:r>
      <w:proofErr w:type="spellStart"/>
      <w:proofErr w:type="gramStart"/>
      <w:r>
        <w:rPr>
          <w:sz w:val="22"/>
          <w:szCs w:val="22"/>
        </w:rPr>
        <w:t>изд</w:t>
      </w:r>
      <w:proofErr w:type="spellEnd"/>
      <w:r>
        <w:rPr>
          <w:sz w:val="22"/>
          <w:szCs w:val="22"/>
        </w:rPr>
        <w:t>.,</w:t>
      </w:r>
      <w:proofErr w:type="spellStart"/>
      <w:r>
        <w:rPr>
          <w:sz w:val="22"/>
          <w:szCs w:val="22"/>
        </w:rPr>
        <w:t>перераб</w:t>
      </w:r>
      <w:proofErr w:type="spellEnd"/>
      <w:proofErr w:type="gramEnd"/>
      <w:r>
        <w:rPr>
          <w:sz w:val="22"/>
          <w:szCs w:val="22"/>
        </w:rPr>
        <w:t>.</w:t>
      </w:r>
      <w:r w:rsidR="00373962">
        <w:rPr>
          <w:sz w:val="22"/>
          <w:szCs w:val="22"/>
        </w:rPr>
        <w:t xml:space="preserve">, доп., </w:t>
      </w:r>
      <w:proofErr w:type="spellStart"/>
      <w:r w:rsidR="00373962">
        <w:rPr>
          <w:sz w:val="22"/>
          <w:szCs w:val="22"/>
        </w:rPr>
        <w:t>испр</w:t>
      </w:r>
      <w:proofErr w:type="spellEnd"/>
      <w:r w:rsidR="00373962">
        <w:rPr>
          <w:sz w:val="22"/>
          <w:szCs w:val="22"/>
        </w:rPr>
        <w:t>.-М.:ГЭОТАР-МЕД, 20</w:t>
      </w:r>
      <w:r w:rsidR="00373962">
        <w:rPr>
          <w:sz w:val="22"/>
          <w:szCs w:val="22"/>
          <w:lang w:val="kk-KZ"/>
        </w:rPr>
        <w:t>1</w:t>
      </w:r>
      <w:r>
        <w:rPr>
          <w:sz w:val="22"/>
          <w:szCs w:val="22"/>
        </w:rPr>
        <w:t xml:space="preserve">6.-736б. </w:t>
      </w:r>
    </w:p>
    <w:p w14:paraId="440B9584" w14:textId="77777777" w:rsidR="007B067E" w:rsidRDefault="007B067E" w:rsidP="007B067E">
      <w:pPr>
        <w:numPr>
          <w:ilvl w:val="0"/>
          <w:numId w:val="3"/>
        </w:numPr>
        <w:ind w:left="0" w:firstLine="426"/>
        <w:rPr>
          <w:sz w:val="22"/>
          <w:szCs w:val="22"/>
        </w:rPr>
      </w:pPr>
      <w:proofErr w:type="gramStart"/>
      <w:r>
        <w:rPr>
          <w:sz w:val="22"/>
          <w:szCs w:val="22"/>
        </w:rPr>
        <w:lastRenderedPageBreak/>
        <w:t xml:space="preserve">Харкевич </w:t>
      </w:r>
      <w:r>
        <w:rPr>
          <w:sz w:val="22"/>
          <w:szCs w:val="22"/>
          <w:lang w:val="kk-KZ"/>
        </w:rPr>
        <w:t xml:space="preserve"> </w:t>
      </w:r>
      <w:r>
        <w:rPr>
          <w:sz w:val="22"/>
          <w:szCs w:val="22"/>
        </w:rPr>
        <w:t>Д.А.</w:t>
      </w:r>
      <w:proofErr w:type="gramEnd"/>
      <w:r>
        <w:rPr>
          <w:sz w:val="22"/>
          <w:szCs w:val="22"/>
        </w:rPr>
        <w:t xml:space="preserve"> Фармакология:</w:t>
      </w:r>
      <w:r>
        <w:rPr>
          <w:sz w:val="22"/>
          <w:szCs w:val="22"/>
          <w:lang w:val="kk-KZ"/>
        </w:rPr>
        <w:t xml:space="preserve"> </w:t>
      </w:r>
      <w:r>
        <w:rPr>
          <w:sz w:val="22"/>
          <w:szCs w:val="22"/>
        </w:rPr>
        <w:t xml:space="preserve">Учебник для вузов- 10-е, </w:t>
      </w:r>
      <w:proofErr w:type="spellStart"/>
      <w:r>
        <w:rPr>
          <w:sz w:val="22"/>
          <w:szCs w:val="22"/>
        </w:rPr>
        <w:t>изд</w:t>
      </w:r>
      <w:proofErr w:type="spellEnd"/>
      <w:r>
        <w:rPr>
          <w:sz w:val="22"/>
          <w:szCs w:val="22"/>
        </w:rPr>
        <w:t>.,</w:t>
      </w:r>
      <w:proofErr w:type="spellStart"/>
      <w:r>
        <w:rPr>
          <w:sz w:val="22"/>
          <w:szCs w:val="22"/>
        </w:rPr>
        <w:t>перераб</w:t>
      </w:r>
      <w:proofErr w:type="spellEnd"/>
      <w:r>
        <w:rPr>
          <w:sz w:val="22"/>
          <w:szCs w:val="22"/>
        </w:rPr>
        <w:t>.</w:t>
      </w:r>
      <w:r w:rsidR="0010205D">
        <w:rPr>
          <w:sz w:val="22"/>
          <w:szCs w:val="22"/>
        </w:rPr>
        <w:t xml:space="preserve">, доп., </w:t>
      </w:r>
      <w:proofErr w:type="spellStart"/>
      <w:r w:rsidR="0010205D">
        <w:rPr>
          <w:sz w:val="22"/>
          <w:szCs w:val="22"/>
        </w:rPr>
        <w:t>испр</w:t>
      </w:r>
      <w:proofErr w:type="spellEnd"/>
      <w:r w:rsidR="0010205D">
        <w:rPr>
          <w:sz w:val="22"/>
          <w:szCs w:val="22"/>
        </w:rPr>
        <w:t>.-М.:ГЭОТАР-МЕД, 20</w:t>
      </w:r>
      <w:r w:rsidR="0010205D">
        <w:rPr>
          <w:sz w:val="22"/>
          <w:szCs w:val="22"/>
          <w:lang w:val="kk-KZ"/>
        </w:rPr>
        <w:t>1</w:t>
      </w:r>
      <w:r w:rsidR="0010205D">
        <w:rPr>
          <w:sz w:val="22"/>
          <w:szCs w:val="22"/>
        </w:rPr>
        <w:t>8</w:t>
      </w:r>
      <w:r>
        <w:rPr>
          <w:sz w:val="22"/>
          <w:szCs w:val="22"/>
        </w:rPr>
        <w:t xml:space="preserve">.-752 б. </w:t>
      </w:r>
    </w:p>
    <w:p w14:paraId="0B73B456" w14:textId="77777777" w:rsidR="007B067E" w:rsidRDefault="007B067E" w:rsidP="007B067E">
      <w:pPr>
        <w:numPr>
          <w:ilvl w:val="0"/>
          <w:numId w:val="3"/>
        </w:numPr>
        <w:ind w:left="0" w:firstLine="426"/>
        <w:rPr>
          <w:sz w:val="22"/>
          <w:szCs w:val="22"/>
        </w:rPr>
      </w:pPr>
      <w:proofErr w:type="spellStart"/>
      <w:r>
        <w:rPr>
          <w:sz w:val="22"/>
          <w:szCs w:val="22"/>
        </w:rPr>
        <w:t>Аляутдин</w:t>
      </w:r>
      <w:proofErr w:type="spellEnd"/>
      <w:r>
        <w:rPr>
          <w:sz w:val="22"/>
          <w:szCs w:val="22"/>
        </w:rPr>
        <w:t xml:space="preserve"> Р.Н. Фармакология : учебник для вузов / ред. Р. Н. </w:t>
      </w:r>
      <w:proofErr w:type="spellStart"/>
      <w:r>
        <w:rPr>
          <w:sz w:val="22"/>
          <w:szCs w:val="22"/>
        </w:rPr>
        <w:t>Аляутдин</w:t>
      </w:r>
      <w:proofErr w:type="spellEnd"/>
      <w:r>
        <w:rPr>
          <w:sz w:val="22"/>
          <w:szCs w:val="22"/>
        </w:rPr>
        <w:t xml:space="preserve">. - 4-е </w:t>
      </w:r>
      <w:proofErr w:type="spellStart"/>
      <w:proofErr w:type="gramStart"/>
      <w:r>
        <w:rPr>
          <w:sz w:val="22"/>
          <w:szCs w:val="22"/>
        </w:rPr>
        <w:t>изд</w:t>
      </w:r>
      <w:proofErr w:type="spellEnd"/>
      <w:r>
        <w:rPr>
          <w:sz w:val="22"/>
          <w:szCs w:val="22"/>
        </w:rPr>
        <w:t>.,</w:t>
      </w:r>
      <w:proofErr w:type="spellStart"/>
      <w:r>
        <w:rPr>
          <w:sz w:val="22"/>
          <w:szCs w:val="22"/>
        </w:rPr>
        <w:t>перераб</w:t>
      </w:r>
      <w:proofErr w:type="spellEnd"/>
      <w:proofErr w:type="gramEnd"/>
      <w:r>
        <w:rPr>
          <w:sz w:val="22"/>
          <w:szCs w:val="22"/>
        </w:rPr>
        <w:t xml:space="preserve">. и доп. - М. : ГЭОТАР-Медиа, 2008 832б. </w:t>
      </w:r>
    </w:p>
    <w:p w14:paraId="70D9F060" w14:textId="77777777" w:rsidR="007B067E" w:rsidRDefault="007B067E" w:rsidP="007B067E">
      <w:pPr>
        <w:numPr>
          <w:ilvl w:val="0"/>
          <w:numId w:val="3"/>
        </w:numPr>
        <w:ind w:left="0" w:firstLine="426"/>
        <w:rPr>
          <w:sz w:val="22"/>
          <w:szCs w:val="22"/>
        </w:rPr>
      </w:pPr>
      <w:r>
        <w:rPr>
          <w:sz w:val="22"/>
          <w:szCs w:val="22"/>
        </w:rPr>
        <w:t xml:space="preserve">Харкевич Д.А. Фармакология: Рук-во к лабораторным занятиям / ред. Д. А. Харкевич. - 5-е изд., </w:t>
      </w:r>
      <w:proofErr w:type="spellStart"/>
      <w:r>
        <w:rPr>
          <w:sz w:val="22"/>
          <w:szCs w:val="22"/>
        </w:rPr>
        <w:t>испр</w:t>
      </w:r>
      <w:proofErr w:type="spellEnd"/>
      <w:r>
        <w:rPr>
          <w:sz w:val="22"/>
          <w:szCs w:val="22"/>
        </w:rPr>
        <w:t xml:space="preserve"> и доп. - </w:t>
      </w:r>
      <w:proofErr w:type="gramStart"/>
      <w:r>
        <w:rPr>
          <w:sz w:val="22"/>
          <w:szCs w:val="22"/>
        </w:rPr>
        <w:t>М. :</w:t>
      </w:r>
      <w:proofErr w:type="gramEnd"/>
      <w:r>
        <w:rPr>
          <w:sz w:val="22"/>
          <w:szCs w:val="22"/>
        </w:rPr>
        <w:t xml:space="preserve"> ГЭОТАР-Медиа, 2010. - 488 б. </w:t>
      </w:r>
    </w:p>
    <w:p w14:paraId="73E7885C" w14:textId="77777777" w:rsidR="007B067E" w:rsidRDefault="007B067E" w:rsidP="007B067E">
      <w:pPr>
        <w:numPr>
          <w:ilvl w:val="0"/>
          <w:numId w:val="3"/>
        </w:numPr>
        <w:ind w:left="0" w:firstLine="426"/>
        <w:rPr>
          <w:sz w:val="22"/>
          <w:szCs w:val="22"/>
        </w:rPr>
      </w:pPr>
      <w:proofErr w:type="spellStart"/>
      <w:r>
        <w:rPr>
          <w:sz w:val="22"/>
          <w:szCs w:val="22"/>
        </w:rPr>
        <w:t>Жаугашева</w:t>
      </w:r>
      <w:proofErr w:type="spellEnd"/>
      <w:r>
        <w:rPr>
          <w:sz w:val="22"/>
          <w:szCs w:val="22"/>
        </w:rPr>
        <w:t xml:space="preserve"> </w:t>
      </w:r>
      <w:proofErr w:type="gramStart"/>
      <w:r>
        <w:rPr>
          <w:sz w:val="22"/>
          <w:szCs w:val="22"/>
        </w:rPr>
        <w:t>С.К.</w:t>
      </w:r>
      <w:proofErr w:type="gramEnd"/>
      <w:r>
        <w:rPr>
          <w:sz w:val="22"/>
          <w:szCs w:val="22"/>
        </w:rPr>
        <w:t xml:space="preserve"> Фармакология </w:t>
      </w:r>
      <w:proofErr w:type="spellStart"/>
      <w:r>
        <w:rPr>
          <w:sz w:val="22"/>
          <w:szCs w:val="22"/>
        </w:rPr>
        <w:t>бойынша</w:t>
      </w:r>
      <w:proofErr w:type="spellEnd"/>
      <w:r>
        <w:rPr>
          <w:sz w:val="22"/>
          <w:szCs w:val="22"/>
        </w:rPr>
        <w:t xml:space="preserve"> таңдамалы дәрістер курсы: Оқу құрал. - Қарағанды, 2008. - 86 б. </w:t>
      </w:r>
    </w:p>
    <w:p w14:paraId="14672A6F" w14:textId="77777777" w:rsidR="007B067E" w:rsidRDefault="007B067E" w:rsidP="007B067E">
      <w:pPr>
        <w:ind w:firstLine="360"/>
        <w:rPr>
          <w:sz w:val="22"/>
          <w:szCs w:val="22"/>
        </w:rPr>
      </w:pPr>
      <w:r>
        <w:rPr>
          <w:b/>
          <w:bCs/>
          <w:sz w:val="22"/>
          <w:szCs w:val="22"/>
        </w:rPr>
        <w:t>Қосымша:</w:t>
      </w:r>
      <w:r>
        <w:rPr>
          <w:sz w:val="22"/>
          <w:szCs w:val="22"/>
        </w:rPr>
        <w:t xml:space="preserve"> </w:t>
      </w:r>
    </w:p>
    <w:p w14:paraId="54D3A549" w14:textId="77777777" w:rsidR="007B067E" w:rsidRDefault="007B067E" w:rsidP="007B067E">
      <w:pPr>
        <w:numPr>
          <w:ilvl w:val="0"/>
          <w:numId w:val="4"/>
        </w:numPr>
        <w:rPr>
          <w:sz w:val="22"/>
          <w:szCs w:val="22"/>
        </w:rPr>
      </w:pPr>
      <w:proofErr w:type="spellStart"/>
      <w:r>
        <w:rPr>
          <w:sz w:val="22"/>
          <w:szCs w:val="22"/>
        </w:rPr>
        <w:t>Кукес</w:t>
      </w:r>
      <w:proofErr w:type="spellEnd"/>
      <w:r>
        <w:rPr>
          <w:sz w:val="22"/>
          <w:szCs w:val="22"/>
        </w:rPr>
        <w:t xml:space="preserve"> В.Г. Клиническая фармакология и </w:t>
      </w:r>
      <w:proofErr w:type="gramStart"/>
      <w:r>
        <w:rPr>
          <w:sz w:val="22"/>
          <w:szCs w:val="22"/>
        </w:rPr>
        <w:t>фармакотерапия :</w:t>
      </w:r>
      <w:proofErr w:type="gramEnd"/>
      <w:r>
        <w:rPr>
          <w:sz w:val="22"/>
          <w:szCs w:val="22"/>
        </w:rPr>
        <w:t xml:space="preserve"> Учебник для вузов / </w:t>
      </w:r>
      <w:proofErr w:type="spellStart"/>
      <w:r>
        <w:rPr>
          <w:sz w:val="22"/>
          <w:szCs w:val="22"/>
        </w:rPr>
        <w:t>Кукес</w:t>
      </w:r>
      <w:proofErr w:type="spellEnd"/>
      <w:r>
        <w:rPr>
          <w:sz w:val="22"/>
          <w:szCs w:val="22"/>
        </w:rPr>
        <w:t xml:space="preserve"> В.Г. ; ред. Стародубцев А.К. – М. : ГЭОТАР-Медиа, 2006. – 640 б. </w:t>
      </w:r>
    </w:p>
    <w:p w14:paraId="5678CDDD" w14:textId="77777777" w:rsidR="007B067E" w:rsidRDefault="007B067E" w:rsidP="007B067E">
      <w:pPr>
        <w:numPr>
          <w:ilvl w:val="0"/>
          <w:numId w:val="4"/>
        </w:numPr>
        <w:ind w:left="0" w:firstLine="426"/>
        <w:rPr>
          <w:sz w:val="22"/>
          <w:szCs w:val="22"/>
        </w:rPr>
      </w:pPr>
      <w:r>
        <w:rPr>
          <w:sz w:val="22"/>
          <w:szCs w:val="22"/>
        </w:rPr>
        <w:t xml:space="preserve">Вебер В.Р. Клиническая </w:t>
      </w:r>
      <w:proofErr w:type="gramStart"/>
      <w:r>
        <w:rPr>
          <w:sz w:val="22"/>
          <w:szCs w:val="22"/>
        </w:rPr>
        <w:t>фармакология :</w:t>
      </w:r>
      <w:proofErr w:type="gramEnd"/>
      <w:r>
        <w:rPr>
          <w:sz w:val="22"/>
          <w:szCs w:val="22"/>
        </w:rPr>
        <w:t xml:space="preserve"> учеб. пособие / В. Р. Вебер. - </w:t>
      </w:r>
      <w:proofErr w:type="gramStart"/>
      <w:r>
        <w:rPr>
          <w:sz w:val="22"/>
          <w:szCs w:val="22"/>
        </w:rPr>
        <w:t>М. :</w:t>
      </w:r>
      <w:proofErr w:type="gramEnd"/>
      <w:r>
        <w:rPr>
          <w:sz w:val="22"/>
          <w:szCs w:val="22"/>
        </w:rPr>
        <w:t xml:space="preserve"> Медицина, 2009. - 448 б. </w:t>
      </w:r>
    </w:p>
    <w:p w14:paraId="737E8A26" w14:textId="77777777" w:rsidR="007B067E" w:rsidRDefault="007B067E" w:rsidP="007B067E">
      <w:pPr>
        <w:numPr>
          <w:ilvl w:val="0"/>
          <w:numId w:val="4"/>
        </w:numPr>
        <w:ind w:left="0" w:firstLine="426"/>
        <w:rPr>
          <w:sz w:val="22"/>
          <w:szCs w:val="22"/>
        </w:rPr>
      </w:pPr>
      <w:r>
        <w:rPr>
          <w:sz w:val="22"/>
          <w:szCs w:val="22"/>
        </w:rPr>
        <w:t xml:space="preserve">Белоусов Ю.Б. Клиническая </w:t>
      </w:r>
      <w:proofErr w:type="gramStart"/>
      <w:r>
        <w:rPr>
          <w:sz w:val="22"/>
          <w:szCs w:val="22"/>
        </w:rPr>
        <w:t>фармакология :</w:t>
      </w:r>
      <w:proofErr w:type="gramEnd"/>
      <w:r>
        <w:rPr>
          <w:sz w:val="22"/>
          <w:szCs w:val="22"/>
        </w:rPr>
        <w:t xml:space="preserve"> Нац. рук-во / Белоусов Ю.Б. ; </w:t>
      </w:r>
      <w:proofErr w:type="spellStart"/>
      <w:r>
        <w:rPr>
          <w:sz w:val="22"/>
          <w:szCs w:val="22"/>
        </w:rPr>
        <w:t>ред</w:t>
      </w:r>
      <w:proofErr w:type="spellEnd"/>
      <w:r>
        <w:rPr>
          <w:sz w:val="22"/>
          <w:szCs w:val="22"/>
        </w:rPr>
        <w:t xml:space="preserve">: </w:t>
      </w:r>
      <w:proofErr w:type="spellStart"/>
      <w:r>
        <w:rPr>
          <w:sz w:val="22"/>
          <w:szCs w:val="22"/>
        </w:rPr>
        <w:t>Кукес</w:t>
      </w:r>
      <w:proofErr w:type="spellEnd"/>
      <w:r>
        <w:rPr>
          <w:sz w:val="22"/>
          <w:szCs w:val="22"/>
        </w:rPr>
        <w:t xml:space="preserve"> В.К., </w:t>
      </w:r>
      <w:proofErr w:type="spellStart"/>
      <w:r>
        <w:rPr>
          <w:sz w:val="22"/>
          <w:szCs w:val="22"/>
        </w:rPr>
        <w:t>Лепахин</w:t>
      </w:r>
      <w:proofErr w:type="spellEnd"/>
      <w:r>
        <w:rPr>
          <w:sz w:val="22"/>
          <w:szCs w:val="22"/>
        </w:rPr>
        <w:t xml:space="preserve"> В.К., Петров В.И. - М. : ГЭОТАР-Медиа, 2009. - 976 б. </w:t>
      </w:r>
    </w:p>
    <w:p w14:paraId="5886BF1A" w14:textId="77777777" w:rsidR="007B067E" w:rsidRDefault="007B067E" w:rsidP="007B067E">
      <w:pPr>
        <w:numPr>
          <w:ilvl w:val="0"/>
          <w:numId w:val="4"/>
        </w:numPr>
        <w:ind w:left="0" w:firstLine="426"/>
        <w:rPr>
          <w:sz w:val="22"/>
          <w:szCs w:val="22"/>
        </w:rPr>
      </w:pPr>
      <w:proofErr w:type="spellStart"/>
      <w:r>
        <w:rPr>
          <w:sz w:val="22"/>
          <w:szCs w:val="22"/>
        </w:rPr>
        <w:t>Кукес</w:t>
      </w:r>
      <w:proofErr w:type="spellEnd"/>
      <w:r>
        <w:rPr>
          <w:sz w:val="22"/>
          <w:szCs w:val="22"/>
        </w:rPr>
        <w:t xml:space="preserve"> В.Г. Клиническая фармакология и </w:t>
      </w:r>
      <w:proofErr w:type="gramStart"/>
      <w:r>
        <w:rPr>
          <w:sz w:val="22"/>
          <w:szCs w:val="22"/>
        </w:rPr>
        <w:t>фармакотерапия :</w:t>
      </w:r>
      <w:proofErr w:type="gramEnd"/>
      <w:r>
        <w:rPr>
          <w:sz w:val="22"/>
          <w:szCs w:val="22"/>
        </w:rPr>
        <w:t xml:space="preserve"> учебник / В. Г. </w:t>
      </w:r>
      <w:proofErr w:type="spellStart"/>
      <w:r>
        <w:rPr>
          <w:sz w:val="22"/>
          <w:szCs w:val="22"/>
        </w:rPr>
        <w:t>Кукес</w:t>
      </w:r>
      <w:proofErr w:type="spellEnd"/>
      <w:r>
        <w:rPr>
          <w:sz w:val="22"/>
          <w:szCs w:val="22"/>
        </w:rPr>
        <w:t xml:space="preserve">, А. К. Стародубцев. - 2-е изд., </w:t>
      </w:r>
      <w:proofErr w:type="spellStart"/>
      <w:r>
        <w:rPr>
          <w:sz w:val="22"/>
          <w:szCs w:val="22"/>
        </w:rPr>
        <w:t>испр</w:t>
      </w:r>
      <w:proofErr w:type="spellEnd"/>
      <w:r>
        <w:rPr>
          <w:sz w:val="22"/>
          <w:szCs w:val="22"/>
        </w:rPr>
        <w:t xml:space="preserve">. - </w:t>
      </w:r>
      <w:proofErr w:type="gramStart"/>
      <w:r>
        <w:rPr>
          <w:sz w:val="22"/>
          <w:szCs w:val="22"/>
        </w:rPr>
        <w:t>М. :</w:t>
      </w:r>
      <w:proofErr w:type="gramEnd"/>
      <w:r>
        <w:rPr>
          <w:sz w:val="22"/>
          <w:szCs w:val="22"/>
        </w:rPr>
        <w:t xml:space="preserve"> ГЭОТАР-Медиа, 2009. - 640 б. </w:t>
      </w:r>
    </w:p>
    <w:p w14:paraId="445E267B" w14:textId="77777777" w:rsidR="007B067E" w:rsidRDefault="007B067E" w:rsidP="007B067E">
      <w:pPr>
        <w:numPr>
          <w:ilvl w:val="0"/>
          <w:numId w:val="4"/>
        </w:numPr>
        <w:ind w:left="0" w:firstLine="426"/>
        <w:rPr>
          <w:sz w:val="22"/>
          <w:szCs w:val="22"/>
        </w:rPr>
      </w:pPr>
      <w:r>
        <w:rPr>
          <w:sz w:val="22"/>
          <w:szCs w:val="22"/>
        </w:rPr>
        <w:t xml:space="preserve">Нил Майкл Дж. Наглядная </w:t>
      </w:r>
      <w:proofErr w:type="gramStart"/>
      <w:r>
        <w:rPr>
          <w:sz w:val="22"/>
          <w:szCs w:val="22"/>
        </w:rPr>
        <w:t>фармакология :</w:t>
      </w:r>
      <w:proofErr w:type="gramEnd"/>
      <w:r>
        <w:rPr>
          <w:sz w:val="22"/>
          <w:szCs w:val="22"/>
        </w:rPr>
        <w:t xml:space="preserve"> учеб. пособие для вузов: пер. с англ. / Майкл Дж. Нил. - </w:t>
      </w:r>
      <w:proofErr w:type="gramStart"/>
      <w:r>
        <w:rPr>
          <w:sz w:val="22"/>
          <w:szCs w:val="22"/>
        </w:rPr>
        <w:t>М. :</w:t>
      </w:r>
      <w:proofErr w:type="gramEnd"/>
      <w:r>
        <w:rPr>
          <w:sz w:val="22"/>
          <w:szCs w:val="22"/>
        </w:rPr>
        <w:t xml:space="preserve"> ГЭОТАР-Медиа, 2008. - 104 б. </w:t>
      </w:r>
    </w:p>
    <w:p w14:paraId="6AF714F2" w14:textId="77777777" w:rsidR="007B067E" w:rsidRDefault="007B067E" w:rsidP="007B067E">
      <w:pPr>
        <w:numPr>
          <w:ilvl w:val="0"/>
          <w:numId w:val="4"/>
        </w:numPr>
        <w:tabs>
          <w:tab w:val="left" w:pos="993"/>
        </w:tabs>
        <w:ind w:left="0" w:firstLine="426"/>
        <w:rPr>
          <w:sz w:val="22"/>
          <w:szCs w:val="22"/>
        </w:rPr>
      </w:pPr>
      <w:r>
        <w:rPr>
          <w:sz w:val="22"/>
          <w:szCs w:val="22"/>
        </w:rPr>
        <w:t xml:space="preserve">Райд Д.Л. Клиническая фармакология и </w:t>
      </w:r>
      <w:proofErr w:type="gramStart"/>
      <w:r>
        <w:rPr>
          <w:sz w:val="22"/>
          <w:szCs w:val="22"/>
        </w:rPr>
        <w:t>фармакотерапия :</w:t>
      </w:r>
      <w:proofErr w:type="gramEnd"/>
      <w:r>
        <w:rPr>
          <w:sz w:val="22"/>
          <w:szCs w:val="22"/>
        </w:rPr>
        <w:t xml:space="preserve"> лекционный курс: пер. с англ. / Д. Л. Райд, П. К. Рубин, М. Р. Уолтерс. - </w:t>
      </w:r>
      <w:proofErr w:type="gramStart"/>
      <w:r>
        <w:rPr>
          <w:sz w:val="22"/>
          <w:szCs w:val="22"/>
        </w:rPr>
        <w:t>М. :</w:t>
      </w:r>
      <w:proofErr w:type="gramEnd"/>
      <w:r>
        <w:rPr>
          <w:sz w:val="22"/>
          <w:szCs w:val="22"/>
        </w:rPr>
        <w:t xml:space="preserve"> Мед. лит., 2009. - 416 б. </w:t>
      </w:r>
    </w:p>
    <w:p w14:paraId="23EB8712" w14:textId="77777777" w:rsidR="007B067E" w:rsidRDefault="007B067E" w:rsidP="007B067E">
      <w:pPr>
        <w:numPr>
          <w:ilvl w:val="0"/>
          <w:numId w:val="4"/>
        </w:numPr>
        <w:tabs>
          <w:tab w:val="left" w:pos="993"/>
        </w:tabs>
        <w:ind w:left="0" w:firstLine="426"/>
        <w:rPr>
          <w:sz w:val="22"/>
          <w:szCs w:val="22"/>
        </w:rPr>
      </w:pPr>
      <w:proofErr w:type="spellStart"/>
      <w:r>
        <w:rPr>
          <w:sz w:val="22"/>
          <w:szCs w:val="22"/>
        </w:rPr>
        <w:t>Рамачандран</w:t>
      </w:r>
      <w:proofErr w:type="spellEnd"/>
      <w:r>
        <w:rPr>
          <w:sz w:val="22"/>
          <w:szCs w:val="22"/>
        </w:rPr>
        <w:t xml:space="preserve"> А. Фармакология в вопросах и </w:t>
      </w:r>
      <w:proofErr w:type="gramStart"/>
      <w:r>
        <w:rPr>
          <w:sz w:val="22"/>
          <w:szCs w:val="22"/>
        </w:rPr>
        <w:t>ответах :</w:t>
      </w:r>
      <w:proofErr w:type="gramEnd"/>
      <w:r>
        <w:rPr>
          <w:sz w:val="22"/>
          <w:szCs w:val="22"/>
        </w:rPr>
        <w:t xml:space="preserve"> учеб. пособие: пер. с англ. / ред. А. </w:t>
      </w:r>
      <w:proofErr w:type="spellStart"/>
      <w:r>
        <w:rPr>
          <w:sz w:val="22"/>
          <w:szCs w:val="22"/>
        </w:rPr>
        <w:t>Рамачандран</w:t>
      </w:r>
      <w:proofErr w:type="spellEnd"/>
      <w:r>
        <w:rPr>
          <w:sz w:val="22"/>
          <w:szCs w:val="22"/>
        </w:rPr>
        <w:t xml:space="preserve">. - </w:t>
      </w:r>
      <w:proofErr w:type="gramStart"/>
      <w:r>
        <w:rPr>
          <w:sz w:val="22"/>
          <w:szCs w:val="22"/>
        </w:rPr>
        <w:t>М. :</w:t>
      </w:r>
      <w:proofErr w:type="gramEnd"/>
      <w:r>
        <w:rPr>
          <w:sz w:val="22"/>
          <w:szCs w:val="22"/>
        </w:rPr>
        <w:t xml:space="preserve"> ГЭОТАР-Медиа, 2009. - 560 б. </w:t>
      </w:r>
    </w:p>
    <w:p w14:paraId="1DA97A75" w14:textId="77777777" w:rsidR="007B067E" w:rsidRDefault="007B067E" w:rsidP="007B067E">
      <w:pPr>
        <w:numPr>
          <w:ilvl w:val="0"/>
          <w:numId w:val="4"/>
        </w:numPr>
        <w:ind w:left="0" w:firstLine="426"/>
        <w:rPr>
          <w:sz w:val="22"/>
          <w:szCs w:val="22"/>
          <w:lang w:val="en-US"/>
        </w:rPr>
      </w:pPr>
      <w:r>
        <w:rPr>
          <w:sz w:val="22"/>
          <w:szCs w:val="22"/>
          <w:lang w:val="en-US"/>
        </w:rPr>
        <w:t>Katzung B.G. Bas</w:t>
      </w:r>
      <w:r>
        <w:rPr>
          <w:sz w:val="22"/>
          <w:szCs w:val="22"/>
        </w:rPr>
        <w:t>і</w:t>
      </w:r>
      <w:r>
        <w:rPr>
          <w:sz w:val="22"/>
          <w:szCs w:val="22"/>
          <w:lang w:val="en-US"/>
        </w:rPr>
        <w:t>c &amp; cl</w:t>
      </w:r>
      <w:r>
        <w:rPr>
          <w:sz w:val="22"/>
          <w:szCs w:val="22"/>
        </w:rPr>
        <w:t>і</w:t>
      </w:r>
      <w:r>
        <w:rPr>
          <w:sz w:val="22"/>
          <w:szCs w:val="22"/>
          <w:lang w:val="en-US"/>
        </w:rPr>
        <w:t>n</w:t>
      </w:r>
      <w:r>
        <w:rPr>
          <w:sz w:val="22"/>
          <w:szCs w:val="22"/>
        </w:rPr>
        <w:t>і</w:t>
      </w:r>
      <w:proofErr w:type="spellStart"/>
      <w:r>
        <w:rPr>
          <w:sz w:val="22"/>
          <w:szCs w:val="22"/>
          <w:lang w:val="en-US"/>
        </w:rPr>
        <w:t>cal</w:t>
      </w:r>
      <w:proofErr w:type="spellEnd"/>
      <w:r>
        <w:rPr>
          <w:sz w:val="22"/>
          <w:szCs w:val="22"/>
          <w:lang w:val="en-US"/>
        </w:rPr>
        <w:t xml:space="preserve"> p</w:t>
      </w:r>
      <w:r>
        <w:rPr>
          <w:sz w:val="22"/>
          <w:szCs w:val="22"/>
        </w:rPr>
        <w:t>һ</w:t>
      </w:r>
      <w:proofErr w:type="spellStart"/>
      <w:r>
        <w:rPr>
          <w:sz w:val="22"/>
          <w:szCs w:val="22"/>
          <w:lang w:val="en-US"/>
        </w:rPr>
        <w:t>armacology</w:t>
      </w:r>
      <w:proofErr w:type="spellEnd"/>
      <w:r>
        <w:rPr>
          <w:sz w:val="22"/>
          <w:szCs w:val="22"/>
          <w:lang w:val="en-US"/>
        </w:rPr>
        <w:t xml:space="preserve"> - 8t</w:t>
      </w:r>
      <w:r>
        <w:rPr>
          <w:sz w:val="22"/>
          <w:szCs w:val="22"/>
        </w:rPr>
        <w:t>һ</w:t>
      </w:r>
      <w:r>
        <w:rPr>
          <w:sz w:val="22"/>
          <w:szCs w:val="22"/>
          <w:lang w:val="en-US"/>
        </w:rPr>
        <w:t xml:space="preserve"> ed. – New </w:t>
      </w:r>
      <w:proofErr w:type="gramStart"/>
      <w:r>
        <w:rPr>
          <w:sz w:val="22"/>
          <w:szCs w:val="22"/>
          <w:lang w:val="en-US"/>
        </w:rPr>
        <w:t>York :</w:t>
      </w:r>
      <w:proofErr w:type="gramEnd"/>
      <w:r>
        <w:rPr>
          <w:sz w:val="22"/>
          <w:szCs w:val="22"/>
          <w:lang w:val="en-US"/>
        </w:rPr>
        <w:t xml:space="preserve"> McGraw-H</w:t>
      </w:r>
      <w:r>
        <w:rPr>
          <w:sz w:val="22"/>
          <w:szCs w:val="22"/>
        </w:rPr>
        <w:t>і</w:t>
      </w:r>
      <w:proofErr w:type="spellStart"/>
      <w:r>
        <w:rPr>
          <w:sz w:val="22"/>
          <w:szCs w:val="22"/>
          <w:lang w:val="en-US"/>
        </w:rPr>
        <w:t>ll</w:t>
      </w:r>
      <w:proofErr w:type="spellEnd"/>
      <w:r>
        <w:rPr>
          <w:sz w:val="22"/>
          <w:szCs w:val="22"/>
          <w:lang w:val="en-US"/>
        </w:rPr>
        <w:t xml:space="preserve">, 2003. - 1217 </w:t>
      </w:r>
      <w:r>
        <w:rPr>
          <w:sz w:val="22"/>
          <w:szCs w:val="22"/>
        </w:rPr>
        <w:t>р</w:t>
      </w:r>
      <w:r>
        <w:rPr>
          <w:sz w:val="22"/>
          <w:szCs w:val="22"/>
          <w:lang w:val="en-US"/>
        </w:rPr>
        <w:t>. - (A Lange med</w:t>
      </w:r>
      <w:r>
        <w:rPr>
          <w:sz w:val="22"/>
          <w:szCs w:val="22"/>
        </w:rPr>
        <w:t>і</w:t>
      </w:r>
      <w:proofErr w:type="spellStart"/>
      <w:r>
        <w:rPr>
          <w:sz w:val="22"/>
          <w:szCs w:val="22"/>
          <w:lang w:val="en-US"/>
        </w:rPr>
        <w:t>cal</w:t>
      </w:r>
      <w:proofErr w:type="spellEnd"/>
      <w:r>
        <w:rPr>
          <w:sz w:val="22"/>
          <w:szCs w:val="22"/>
          <w:lang w:val="en-US"/>
        </w:rPr>
        <w:t xml:space="preserve"> book.</w:t>
      </w:r>
      <w:r>
        <w:rPr>
          <w:sz w:val="22"/>
          <w:szCs w:val="22"/>
        </w:rPr>
        <w:t>І</w:t>
      </w:r>
      <w:proofErr w:type="spellStart"/>
      <w:r>
        <w:rPr>
          <w:sz w:val="22"/>
          <w:szCs w:val="22"/>
          <w:lang w:val="en-US"/>
        </w:rPr>
        <w:t>nternat</w:t>
      </w:r>
      <w:proofErr w:type="spellEnd"/>
      <w:r>
        <w:rPr>
          <w:sz w:val="22"/>
          <w:szCs w:val="22"/>
        </w:rPr>
        <w:t>і</w:t>
      </w:r>
      <w:proofErr w:type="spellStart"/>
      <w:r>
        <w:rPr>
          <w:sz w:val="22"/>
          <w:szCs w:val="22"/>
          <w:lang w:val="en-US"/>
        </w:rPr>
        <w:t>onal</w:t>
      </w:r>
      <w:proofErr w:type="spellEnd"/>
      <w:r>
        <w:rPr>
          <w:sz w:val="22"/>
          <w:szCs w:val="22"/>
          <w:lang w:val="en-US"/>
        </w:rPr>
        <w:t xml:space="preserve"> ed</w:t>
      </w:r>
      <w:r>
        <w:rPr>
          <w:sz w:val="22"/>
          <w:szCs w:val="22"/>
        </w:rPr>
        <w:t>і</w:t>
      </w:r>
      <w:r>
        <w:rPr>
          <w:sz w:val="22"/>
          <w:szCs w:val="22"/>
          <w:lang w:val="en-US"/>
        </w:rPr>
        <w:t>t</w:t>
      </w:r>
      <w:r>
        <w:rPr>
          <w:sz w:val="22"/>
          <w:szCs w:val="22"/>
        </w:rPr>
        <w:t>і</w:t>
      </w:r>
      <w:r>
        <w:rPr>
          <w:sz w:val="22"/>
          <w:szCs w:val="22"/>
          <w:lang w:val="en-US"/>
        </w:rPr>
        <w:t xml:space="preserve">on) </w:t>
      </w:r>
    </w:p>
    <w:p w14:paraId="09CBA7D5" w14:textId="77777777" w:rsidR="007B067E" w:rsidRDefault="007B067E" w:rsidP="007B067E">
      <w:pPr>
        <w:numPr>
          <w:ilvl w:val="0"/>
          <w:numId w:val="4"/>
        </w:numPr>
        <w:ind w:left="0" w:firstLine="426"/>
        <w:rPr>
          <w:sz w:val="22"/>
          <w:szCs w:val="22"/>
          <w:lang w:val="en-US"/>
        </w:rPr>
      </w:pPr>
      <w:r>
        <w:rPr>
          <w:sz w:val="22"/>
          <w:szCs w:val="22"/>
          <w:lang w:val="en-US"/>
        </w:rPr>
        <w:t>Howland, R.D. P</w:t>
      </w:r>
      <w:r>
        <w:rPr>
          <w:sz w:val="22"/>
          <w:szCs w:val="22"/>
        </w:rPr>
        <w:t>һ</w:t>
      </w:r>
      <w:proofErr w:type="spellStart"/>
      <w:r>
        <w:rPr>
          <w:sz w:val="22"/>
          <w:szCs w:val="22"/>
          <w:lang w:val="en-US"/>
        </w:rPr>
        <w:t>armacology</w:t>
      </w:r>
      <w:proofErr w:type="spellEnd"/>
      <w:r>
        <w:rPr>
          <w:sz w:val="22"/>
          <w:szCs w:val="22"/>
          <w:lang w:val="en-US"/>
        </w:rPr>
        <w:t>-.J.-P</w:t>
      </w:r>
      <w:proofErr w:type="spellStart"/>
      <w:r>
        <w:rPr>
          <w:sz w:val="22"/>
          <w:szCs w:val="22"/>
        </w:rPr>
        <w:t>һі</w:t>
      </w:r>
      <w:r>
        <w:rPr>
          <w:sz w:val="22"/>
          <w:szCs w:val="22"/>
          <w:lang w:val="en-US"/>
        </w:rPr>
        <w:t>ladelp</w:t>
      </w:r>
      <w:r>
        <w:rPr>
          <w:sz w:val="22"/>
          <w:szCs w:val="22"/>
        </w:rPr>
        <w:t>һі</w:t>
      </w:r>
      <w:proofErr w:type="spellEnd"/>
      <w:r>
        <w:rPr>
          <w:sz w:val="22"/>
          <w:szCs w:val="22"/>
          <w:lang w:val="en-US"/>
        </w:rPr>
        <w:t>a: L</w:t>
      </w:r>
      <w:r>
        <w:rPr>
          <w:sz w:val="22"/>
          <w:szCs w:val="22"/>
        </w:rPr>
        <w:t>і</w:t>
      </w:r>
      <w:r>
        <w:rPr>
          <w:sz w:val="22"/>
          <w:szCs w:val="22"/>
          <w:lang w:val="en-US"/>
        </w:rPr>
        <w:t>pp</w:t>
      </w:r>
      <w:r>
        <w:rPr>
          <w:sz w:val="22"/>
          <w:szCs w:val="22"/>
        </w:rPr>
        <w:t>і</w:t>
      </w:r>
      <w:proofErr w:type="spellStart"/>
      <w:r>
        <w:rPr>
          <w:sz w:val="22"/>
          <w:szCs w:val="22"/>
          <w:lang w:val="en-US"/>
        </w:rPr>
        <w:t>ncott</w:t>
      </w:r>
      <w:proofErr w:type="spellEnd"/>
      <w:r>
        <w:rPr>
          <w:sz w:val="22"/>
          <w:szCs w:val="22"/>
          <w:lang w:val="en-US"/>
        </w:rPr>
        <w:t xml:space="preserve"> W</w:t>
      </w:r>
      <w:r>
        <w:rPr>
          <w:sz w:val="22"/>
          <w:szCs w:val="22"/>
        </w:rPr>
        <w:t>і</w:t>
      </w:r>
      <w:proofErr w:type="spellStart"/>
      <w:r>
        <w:rPr>
          <w:sz w:val="22"/>
          <w:szCs w:val="22"/>
          <w:lang w:val="en-US"/>
        </w:rPr>
        <w:t>ll</w:t>
      </w:r>
      <w:proofErr w:type="spellEnd"/>
      <w:r>
        <w:rPr>
          <w:sz w:val="22"/>
          <w:szCs w:val="22"/>
        </w:rPr>
        <w:t>і</w:t>
      </w:r>
      <w:proofErr w:type="spellStart"/>
      <w:r>
        <w:rPr>
          <w:sz w:val="22"/>
          <w:szCs w:val="22"/>
          <w:lang w:val="en-US"/>
        </w:rPr>
        <w:t>ams</w:t>
      </w:r>
      <w:proofErr w:type="spellEnd"/>
      <w:r>
        <w:rPr>
          <w:sz w:val="22"/>
          <w:szCs w:val="22"/>
          <w:lang w:val="en-US"/>
        </w:rPr>
        <w:t xml:space="preserve"> &amp; W</w:t>
      </w:r>
      <w:r>
        <w:rPr>
          <w:sz w:val="22"/>
          <w:szCs w:val="22"/>
        </w:rPr>
        <w:t>і</w:t>
      </w:r>
      <w:proofErr w:type="spellStart"/>
      <w:r>
        <w:rPr>
          <w:sz w:val="22"/>
          <w:szCs w:val="22"/>
          <w:lang w:val="en-US"/>
        </w:rPr>
        <w:t>lk</w:t>
      </w:r>
      <w:proofErr w:type="spellEnd"/>
      <w:r>
        <w:rPr>
          <w:sz w:val="22"/>
          <w:szCs w:val="22"/>
        </w:rPr>
        <w:t>і</w:t>
      </w:r>
      <w:r>
        <w:rPr>
          <w:sz w:val="22"/>
          <w:szCs w:val="22"/>
          <w:lang w:val="en-US"/>
        </w:rPr>
        <w:t xml:space="preserve">ns, 2006. - 552 </w:t>
      </w:r>
      <w:r>
        <w:rPr>
          <w:sz w:val="22"/>
          <w:szCs w:val="22"/>
        </w:rPr>
        <w:t>р</w:t>
      </w:r>
      <w:r>
        <w:rPr>
          <w:sz w:val="22"/>
          <w:szCs w:val="22"/>
          <w:lang w:val="en-US"/>
        </w:rPr>
        <w:t>. - (L</w:t>
      </w:r>
      <w:r>
        <w:rPr>
          <w:sz w:val="22"/>
          <w:szCs w:val="22"/>
        </w:rPr>
        <w:t>і</w:t>
      </w:r>
      <w:r>
        <w:rPr>
          <w:sz w:val="22"/>
          <w:szCs w:val="22"/>
          <w:lang w:val="en-US"/>
        </w:rPr>
        <w:t>pp</w:t>
      </w:r>
      <w:r>
        <w:rPr>
          <w:sz w:val="22"/>
          <w:szCs w:val="22"/>
        </w:rPr>
        <w:t>і</w:t>
      </w:r>
      <w:proofErr w:type="spellStart"/>
      <w:r>
        <w:rPr>
          <w:sz w:val="22"/>
          <w:szCs w:val="22"/>
          <w:lang w:val="en-US"/>
        </w:rPr>
        <w:t>ncott's</w:t>
      </w:r>
      <w:proofErr w:type="spellEnd"/>
      <w:r>
        <w:rPr>
          <w:sz w:val="22"/>
          <w:szCs w:val="22"/>
          <w:lang w:val="en-US"/>
        </w:rPr>
        <w:t xml:space="preserve"> </w:t>
      </w:r>
      <w:r>
        <w:rPr>
          <w:sz w:val="22"/>
          <w:szCs w:val="22"/>
        </w:rPr>
        <w:t>і</w:t>
      </w:r>
      <w:proofErr w:type="spellStart"/>
      <w:r>
        <w:rPr>
          <w:sz w:val="22"/>
          <w:szCs w:val="22"/>
          <w:lang w:val="en-US"/>
        </w:rPr>
        <w:t>llustrated</w:t>
      </w:r>
      <w:proofErr w:type="spellEnd"/>
      <w:r>
        <w:rPr>
          <w:sz w:val="22"/>
          <w:szCs w:val="22"/>
          <w:lang w:val="en-US"/>
        </w:rPr>
        <w:t xml:space="preserve"> rev</w:t>
      </w:r>
      <w:r>
        <w:rPr>
          <w:sz w:val="22"/>
          <w:szCs w:val="22"/>
        </w:rPr>
        <w:t>і</w:t>
      </w:r>
      <w:proofErr w:type="spellStart"/>
      <w:r>
        <w:rPr>
          <w:sz w:val="22"/>
          <w:szCs w:val="22"/>
          <w:lang w:val="en-US"/>
        </w:rPr>
        <w:t>ew</w:t>
      </w:r>
      <w:proofErr w:type="spellEnd"/>
      <w:r>
        <w:rPr>
          <w:sz w:val="22"/>
          <w:szCs w:val="22"/>
          <w:lang w:val="en-US"/>
        </w:rPr>
        <w:t xml:space="preserve">) </w:t>
      </w:r>
    </w:p>
    <w:p w14:paraId="64F25B3C" w14:textId="77777777" w:rsidR="007B067E" w:rsidRDefault="007B067E" w:rsidP="007B067E">
      <w:pPr>
        <w:numPr>
          <w:ilvl w:val="0"/>
          <w:numId w:val="4"/>
        </w:numPr>
        <w:tabs>
          <w:tab w:val="left" w:pos="993"/>
        </w:tabs>
        <w:ind w:left="0" w:firstLine="426"/>
        <w:rPr>
          <w:sz w:val="22"/>
          <w:szCs w:val="22"/>
          <w:lang w:val="en-US"/>
        </w:rPr>
      </w:pPr>
      <w:r>
        <w:rPr>
          <w:sz w:val="22"/>
          <w:szCs w:val="22"/>
          <w:lang w:val="en-US"/>
        </w:rPr>
        <w:t>S</w:t>
      </w:r>
      <w:r>
        <w:rPr>
          <w:sz w:val="22"/>
          <w:szCs w:val="22"/>
        </w:rPr>
        <w:t>һ</w:t>
      </w:r>
      <w:r>
        <w:rPr>
          <w:sz w:val="22"/>
          <w:szCs w:val="22"/>
          <w:lang w:val="en-US"/>
        </w:rPr>
        <w:t>am</w:t>
      </w:r>
      <w:r>
        <w:rPr>
          <w:sz w:val="22"/>
          <w:szCs w:val="22"/>
        </w:rPr>
        <w:t>і</w:t>
      </w:r>
      <w:r>
        <w:rPr>
          <w:sz w:val="22"/>
          <w:szCs w:val="22"/>
          <w:lang w:val="en-US"/>
        </w:rPr>
        <w:t>m, Mu</w:t>
      </w:r>
      <w:r>
        <w:rPr>
          <w:sz w:val="22"/>
          <w:szCs w:val="22"/>
        </w:rPr>
        <w:t>һ</w:t>
      </w:r>
      <w:proofErr w:type="spellStart"/>
      <w:r>
        <w:rPr>
          <w:sz w:val="22"/>
          <w:szCs w:val="22"/>
          <w:lang w:val="en-US"/>
        </w:rPr>
        <w:t>ammad</w:t>
      </w:r>
      <w:proofErr w:type="spellEnd"/>
      <w:r>
        <w:rPr>
          <w:sz w:val="22"/>
          <w:szCs w:val="22"/>
          <w:lang w:val="en-US"/>
        </w:rPr>
        <w:t xml:space="preserve"> Cl</w:t>
      </w:r>
      <w:r>
        <w:rPr>
          <w:sz w:val="22"/>
          <w:szCs w:val="22"/>
        </w:rPr>
        <w:t>і</w:t>
      </w:r>
      <w:r>
        <w:rPr>
          <w:sz w:val="22"/>
          <w:szCs w:val="22"/>
          <w:lang w:val="en-US"/>
        </w:rPr>
        <w:t>n</w:t>
      </w:r>
      <w:r>
        <w:rPr>
          <w:sz w:val="22"/>
          <w:szCs w:val="22"/>
        </w:rPr>
        <w:t>і</w:t>
      </w:r>
      <w:r>
        <w:rPr>
          <w:sz w:val="22"/>
          <w:szCs w:val="22"/>
          <w:lang w:val="en-US"/>
        </w:rPr>
        <w:t>co-bas</w:t>
      </w:r>
      <w:r>
        <w:rPr>
          <w:sz w:val="22"/>
          <w:szCs w:val="22"/>
        </w:rPr>
        <w:t>і</w:t>
      </w:r>
      <w:r>
        <w:rPr>
          <w:sz w:val="22"/>
          <w:szCs w:val="22"/>
          <w:lang w:val="en-US"/>
        </w:rPr>
        <w:t>c p</w:t>
      </w:r>
      <w:r>
        <w:rPr>
          <w:sz w:val="22"/>
          <w:szCs w:val="22"/>
        </w:rPr>
        <w:t>һ</w:t>
      </w:r>
      <w:proofErr w:type="spellStart"/>
      <w:r>
        <w:rPr>
          <w:sz w:val="22"/>
          <w:szCs w:val="22"/>
          <w:lang w:val="en-US"/>
        </w:rPr>
        <w:t>armacology</w:t>
      </w:r>
      <w:proofErr w:type="spellEnd"/>
      <w:r>
        <w:rPr>
          <w:sz w:val="22"/>
          <w:szCs w:val="22"/>
          <w:lang w:val="en-US"/>
        </w:rPr>
        <w:t>: A rap</w:t>
      </w:r>
      <w:r>
        <w:rPr>
          <w:sz w:val="22"/>
          <w:szCs w:val="22"/>
        </w:rPr>
        <w:t>і</w:t>
      </w:r>
      <w:r>
        <w:rPr>
          <w:sz w:val="22"/>
          <w:szCs w:val="22"/>
          <w:lang w:val="en-US"/>
        </w:rPr>
        <w:t>d rev</w:t>
      </w:r>
      <w:r>
        <w:rPr>
          <w:sz w:val="22"/>
          <w:szCs w:val="22"/>
        </w:rPr>
        <w:t>і</w:t>
      </w:r>
      <w:proofErr w:type="spellStart"/>
      <w:r>
        <w:rPr>
          <w:sz w:val="22"/>
          <w:szCs w:val="22"/>
          <w:lang w:val="en-US"/>
        </w:rPr>
        <w:t>ew</w:t>
      </w:r>
      <w:proofErr w:type="spellEnd"/>
      <w:r>
        <w:rPr>
          <w:sz w:val="22"/>
          <w:szCs w:val="22"/>
          <w:lang w:val="en-US"/>
        </w:rPr>
        <w:t xml:space="preserve"> for undergraduates &amp; postgraduates. - Karac</w:t>
      </w:r>
      <w:proofErr w:type="spellStart"/>
      <w:proofErr w:type="gramStart"/>
      <w:r>
        <w:rPr>
          <w:sz w:val="22"/>
          <w:szCs w:val="22"/>
        </w:rPr>
        <w:t>һі</w:t>
      </w:r>
      <w:proofErr w:type="spellEnd"/>
      <w:r>
        <w:rPr>
          <w:sz w:val="22"/>
          <w:szCs w:val="22"/>
          <w:lang w:val="en-US"/>
        </w:rPr>
        <w:t xml:space="preserve"> :</w:t>
      </w:r>
      <w:proofErr w:type="gramEnd"/>
      <w:r>
        <w:rPr>
          <w:sz w:val="22"/>
          <w:szCs w:val="22"/>
          <w:lang w:val="en-US"/>
        </w:rPr>
        <w:t xml:space="preserve"> K</w:t>
      </w:r>
      <w:r>
        <w:rPr>
          <w:sz w:val="22"/>
          <w:szCs w:val="22"/>
        </w:rPr>
        <w:t>һ</w:t>
      </w:r>
      <w:proofErr w:type="spellStart"/>
      <w:r>
        <w:rPr>
          <w:sz w:val="22"/>
          <w:szCs w:val="22"/>
          <w:lang w:val="en-US"/>
        </w:rPr>
        <w:t>urram</w:t>
      </w:r>
      <w:proofErr w:type="spellEnd"/>
      <w:r>
        <w:rPr>
          <w:sz w:val="22"/>
          <w:szCs w:val="22"/>
          <w:lang w:val="en-US"/>
        </w:rPr>
        <w:t xml:space="preserve"> &amp; </w:t>
      </w:r>
      <w:proofErr w:type="spellStart"/>
      <w:r>
        <w:rPr>
          <w:sz w:val="22"/>
          <w:szCs w:val="22"/>
          <w:lang w:val="en-US"/>
        </w:rPr>
        <w:t>Brot</w:t>
      </w:r>
      <w:proofErr w:type="spellEnd"/>
      <w:r>
        <w:rPr>
          <w:sz w:val="22"/>
          <w:szCs w:val="22"/>
        </w:rPr>
        <w:t>һ</w:t>
      </w:r>
      <w:proofErr w:type="spellStart"/>
      <w:r>
        <w:rPr>
          <w:sz w:val="22"/>
          <w:szCs w:val="22"/>
          <w:lang w:val="en-US"/>
        </w:rPr>
        <w:t>ers</w:t>
      </w:r>
      <w:proofErr w:type="spellEnd"/>
      <w:r>
        <w:rPr>
          <w:sz w:val="22"/>
          <w:szCs w:val="22"/>
          <w:lang w:val="en-US"/>
        </w:rPr>
        <w:t xml:space="preserve">, 2003. - 212 </w:t>
      </w:r>
      <w:r>
        <w:rPr>
          <w:sz w:val="22"/>
          <w:szCs w:val="22"/>
        </w:rPr>
        <w:t>р</w:t>
      </w:r>
      <w:r>
        <w:rPr>
          <w:sz w:val="22"/>
          <w:szCs w:val="22"/>
          <w:lang w:val="en-US"/>
        </w:rPr>
        <w:t xml:space="preserve">. </w:t>
      </w:r>
    </w:p>
    <w:p w14:paraId="40A30A3A" w14:textId="77777777" w:rsidR="007B067E" w:rsidRDefault="007B067E" w:rsidP="007B067E">
      <w:pPr>
        <w:numPr>
          <w:ilvl w:val="0"/>
          <w:numId w:val="4"/>
        </w:numPr>
        <w:tabs>
          <w:tab w:val="left" w:pos="1134"/>
        </w:tabs>
        <w:ind w:left="0" w:firstLine="426"/>
        <w:rPr>
          <w:sz w:val="22"/>
          <w:szCs w:val="22"/>
          <w:lang w:val="en-US"/>
        </w:rPr>
      </w:pPr>
      <w:r>
        <w:rPr>
          <w:sz w:val="22"/>
          <w:szCs w:val="22"/>
          <w:lang w:val="en-US"/>
        </w:rPr>
        <w:t>Lecture notes P</w:t>
      </w:r>
      <w:r>
        <w:rPr>
          <w:sz w:val="22"/>
          <w:szCs w:val="22"/>
        </w:rPr>
        <w:t>һ</w:t>
      </w:r>
      <w:proofErr w:type="spellStart"/>
      <w:r>
        <w:rPr>
          <w:sz w:val="22"/>
          <w:szCs w:val="22"/>
          <w:lang w:val="en-US"/>
        </w:rPr>
        <w:t>armacology</w:t>
      </w:r>
      <w:proofErr w:type="spellEnd"/>
      <w:r>
        <w:rPr>
          <w:sz w:val="22"/>
          <w:szCs w:val="22"/>
          <w:lang w:val="en-US"/>
        </w:rPr>
        <w:t xml:space="preserve"> </w:t>
      </w:r>
      <w:proofErr w:type="gramStart"/>
      <w:r>
        <w:rPr>
          <w:sz w:val="22"/>
          <w:szCs w:val="22"/>
          <w:lang w:val="en-US"/>
        </w:rPr>
        <w:t>notes :</w:t>
      </w:r>
      <w:proofErr w:type="gramEnd"/>
      <w:r>
        <w:rPr>
          <w:sz w:val="22"/>
          <w:szCs w:val="22"/>
          <w:lang w:val="en-US"/>
        </w:rPr>
        <w:t xml:space="preserve"> Lecture notes. - </w:t>
      </w:r>
      <w:proofErr w:type="gramStart"/>
      <w:r>
        <w:rPr>
          <w:sz w:val="22"/>
          <w:szCs w:val="22"/>
          <w:lang w:val="en-US"/>
        </w:rPr>
        <w:t>USA :</w:t>
      </w:r>
      <w:proofErr w:type="gramEnd"/>
      <w:r>
        <w:rPr>
          <w:sz w:val="22"/>
          <w:szCs w:val="22"/>
          <w:lang w:val="en-US"/>
        </w:rPr>
        <w:t xml:space="preserve"> Kaplan med</w:t>
      </w:r>
      <w:r>
        <w:rPr>
          <w:sz w:val="22"/>
          <w:szCs w:val="22"/>
        </w:rPr>
        <w:t>і</w:t>
      </w:r>
      <w:proofErr w:type="spellStart"/>
      <w:r>
        <w:rPr>
          <w:sz w:val="22"/>
          <w:szCs w:val="22"/>
          <w:lang w:val="en-US"/>
        </w:rPr>
        <w:t>cal</w:t>
      </w:r>
      <w:proofErr w:type="spellEnd"/>
      <w:r>
        <w:rPr>
          <w:sz w:val="22"/>
          <w:szCs w:val="22"/>
          <w:lang w:val="en-US"/>
        </w:rPr>
        <w:t xml:space="preserve">, 2002. - 307 </w:t>
      </w:r>
      <w:r>
        <w:rPr>
          <w:sz w:val="22"/>
          <w:szCs w:val="22"/>
        </w:rPr>
        <w:t>р</w:t>
      </w:r>
      <w:r>
        <w:rPr>
          <w:sz w:val="22"/>
          <w:szCs w:val="22"/>
          <w:lang w:val="en-US"/>
        </w:rPr>
        <w:t xml:space="preserve">. </w:t>
      </w:r>
    </w:p>
    <w:p w14:paraId="49CC2F75" w14:textId="77777777" w:rsidR="007B067E" w:rsidRDefault="007B067E" w:rsidP="007B067E">
      <w:pPr>
        <w:jc w:val="both"/>
        <w:rPr>
          <w:sz w:val="20"/>
          <w:szCs w:val="20"/>
          <w:lang w:val="en-US"/>
        </w:rPr>
      </w:pPr>
    </w:p>
    <w:p w14:paraId="394573EC" w14:textId="77777777" w:rsidR="00806DB7" w:rsidRPr="00806DB7" w:rsidRDefault="00806DB7" w:rsidP="00806DB7">
      <w:pPr>
        <w:ind w:firstLine="720"/>
        <w:jc w:val="both"/>
        <w:rPr>
          <w:b/>
          <w:sz w:val="20"/>
          <w:szCs w:val="20"/>
          <w:lang w:val="kk-KZ"/>
        </w:rPr>
      </w:pPr>
      <w:r w:rsidRPr="00806DB7">
        <w:rPr>
          <w:b/>
          <w:sz w:val="20"/>
          <w:szCs w:val="20"/>
          <w:lang w:val="kk-KZ"/>
        </w:rPr>
        <w:t xml:space="preserve">ҚОРЫТЫНДЫ БАҚЫЛАУДЫ КРИТЕРИАЛДЫ БАҒАЛАУ РУБРИКАТОРЫ </w:t>
      </w:r>
    </w:p>
    <w:p w14:paraId="387CE519" w14:textId="77777777" w:rsidR="00806DB7" w:rsidRPr="00806DB7" w:rsidRDefault="00806DB7" w:rsidP="00806DB7">
      <w:pPr>
        <w:jc w:val="both"/>
        <w:rPr>
          <w:sz w:val="20"/>
          <w:szCs w:val="20"/>
          <w:lang w:val="kk-KZ"/>
        </w:rPr>
      </w:pPr>
    </w:p>
    <w:tbl>
      <w:tblPr>
        <w:tblStyle w:val="a9"/>
        <w:tblW w:w="0" w:type="auto"/>
        <w:tblLayout w:type="fixed"/>
        <w:tblLook w:val="04A0" w:firstRow="1" w:lastRow="0" w:firstColumn="1" w:lastColumn="0" w:noHBand="0" w:noVBand="1"/>
      </w:tblPr>
      <w:tblGrid>
        <w:gridCol w:w="675"/>
        <w:gridCol w:w="1526"/>
        <w:gridCol w:w="1876"/>
        <w:gridCol w:w="1276"/>
        <w:gridCol w:w="1559"/>
        <w:gridCol w:w="1418"/>
        <w:gridCol w:w="1241"/>
      </w:tblGrid>
      <w:tr w:rsidR="00806DB7" w:rsidRPr="00806DB7" w14:paraId="20B52C81" w14:textId="77777777" w:rsidTr="004E4503">
        <w:tc>
          <w:tcPr>
            <w:tcW w:w="675" w:type="dxa"/>
            <w:vMerge w:val="restart"/>
          </w:tcPr>
          <w:p w14:paraId="2A6DCB0C" w14:textId="77777777" w:rsidR="00806DB7" w:rsidRPr="00806DB7" w:rsidRDefault="00806DB7" w:rsidP="004E4503">
            <w:pPr>
              <w:jc w:val="both"/>
              <w:rPr>
                <w:sz w:val="20"/>
                <w:szCs w:val="20"/>
                <w:lang w:val="kk-KZ"/>
              </w:rPr>
            </w:pPr>
            <w:r w:rsidRPr="00806DB7">
              <w:rPr>
                <w:sz w:val="20"/>
                <w:szCs w:val="20"/>
                <w:lang w:val="kk-KZ"/>
              </w:rPr>
              <w:t>№</w:t>
            </w:r>
          </w:p>
        </w:tc>
        <w:tc>
          <w:tcPr>
            <w:tcW w:w="1526" w:type="dxa"/>
            <w:vMerge w:val="restart"/>
            <w:tcBorders>
              <w:tl2br w:val="single" w:sz="4" w:space="0" w:color="auto"/>
            </w:tcBorders>
          </w:tcPr>
          <w:p w14:paraId="51135277" w14:textId="77777777" w:rsidR="00806DB7" w:rsidRPr="00806DB7" w:rsidRDefault="00806DB7" w:rsidP="004E4503">
            <w:pPr>
              <w:jc w:val="both"/>
              <w:rPr>
                <w:sz w:val="20"/>
                <w:szCs w:val="20"/>
                <w:lang w:val="kk-KZ"/>
              </w:rPr>
            </w:pPr>
            <w:r w:rsidRPr="00806DB7">
              <w:rPr>
                <w:sz w:val="20"/>
                <w:szCs w:val="20"/>
                <w:lang w:val="kk-KZ"/>
              </w:rPr>
              <w:t xml:space="preserve">              </w:t>
            </w:r>
          </w:p>
          <w:p w14:paraId="6D4F8787" w14:textId="77777777" w:rsidR="00806DB7" w:rsidRPr="00806DB7" w:rsidRDefault="00806DB7" w:rsidP="004E4503">
            <w:pPr>
              <w:jc w:val="both"/>
              <w:rPr>
                <w:sz w:val="20"/>
                <w:szCs w:val="20"/>
                <w:lang w:val="kk-KZ"/>
              </w:rPr>
            </w:pPr>
            <w:r w:rsidRPr="00806DB7">
              <w:rPr>
                <w:sz w:val="20"/>
                <w:szCs w:val="20"/>
                <w:lang w:val="kk-KZ"/>
              </w:rPr>
              <w:t xml:space="preserve">           Баға</w:t>
            </w:r>
          </w:p>
          <w:p w14:paraId="1F0F4041" w14:textId="77777777" w:rsidR="00806DB7" w:rsidRPr="00806DB7" w:rsidRDefault="00806DB7" w:rsidP="004E4503">
            <w:pPr>
              <w:jc w:val="both"/>
              <w:rPr>
                <w:sz w:val="20"/>
                <w:szCs w:val="20"/>
                <w:lang w:val="kk-KZ"/>
              </w:rPr>
            </w:pPr>
          </w:p>
          <w:p w14:paraId="2720BAFB" w14:textId="77777777" w:rsidR="00806DB7" w:rsidRPr="00806DB7" w:rsidRDefault="00806DB7" w:rsidP="004E4503">
            <w:pPr>
              <w:jc w:val="both"/>
              <w:rPr>
                <w:sz w:val="20"/>
                <w:szCs w:val="20"/>
                <w:lang w:val="kk-KZ"/>
              </w:rPr>
            </w:pPr>
            <w:r w:rsidRPr="00806DB7">
              <w:rPr>
                <w:sz w:val="20"/>
                <w:szCs w:val="20"/>
                <w:lang w:val="kk-KZ"/>
              </w:rPr>
              <w:t xml:space="preserve">Критерий      </w:t>
            </w:r>
          </w:p>
        </w:tc>
        <w:tc>
          <w:tcPr>
            <w:tcW w:w="7370" w:type="dxa"/>
            <w:gridSpan w:val="5"/>
          </w:tcPr>
          <w:p w14:paraId="2DB1FFF5" w14:textId="77777777" w:rsidR="00806DB7" w:rsidRPr="00806DB7" w:rsidRDefault="00806DB7" w:rsidP="004E4503">
            <w:pPr>
              <w:jc w:val="center"/>
              <w:rPr>
                <w:sz w:val="20"/>
                <w:szCs w:val="20"/>
                <w:lang w:val="kk-KZ"/>
              </w:rPr>
            </w:pPr>
            <w:r w:rsidRPr="00806DB7">
              <w:rPr>
                <w:sz w:val="20"/>
                <w:szCs w:val="20"/>
                <w:lang w:val="kk-KZ"/>
              </w:rPr>
              <w:t>ДЕСКРИПТОРЛАР</w:t>
            </w:r>
          </w:p>
        </w:tc>
      </w:tr>
      <w:tr w:rsidR="00806DB7" w:rsidRPr="00806DB7" w14:paraId="42658411" w14:textId="77777777" w:rsidTr="004E4503">
        <w:tc>
          <w:tcPr>
            <w:tcW w:w="675" w:type="dxa"/>
            <w:vMerge/>
          </w:tcPr>
          <w:p w14:paraId="617903D0" w14:textId="77777777" w:rsidR="00806DB7" w:rsidRPr="00806DB7" w:rsidRDefault="00806DB7" w:rsidP="004E4503">
            <w:pPr>
              <w:jc w:val="both"/>
              <w:rPr>
                <w:b/>
                <w:sz w:val="20"/>
                <w:szCs w:val="20"/>
                <w:lang w:val="kk-KZ"/>
              </w:rPr>
            </w:pPr>
          </w:p>
        </w:tc>
        <w:tc>
          <w:tcPr>
            <w:tcW w:w="1526" w:type="dxa"/>
            <w:vMerge/>
            <w:tcBorders>
              <w:tl2br w:val="single" w:sz="4" w:space="0" w:color="auto"/>
            </w:tcBorders>
          </w:tcPr>
          <w:p w14:paraId="7A94302E" w14:textId="77777777" w:rsidR="00806DB7" w:rsidRPr="00806DB7" w:rsidRDefault="00806DB7" w:rsidP="004E4503">
            <w:pPr>
              <w:jc w:val="both"/>
              <w:rPr>
                <w:b/>
                <w:sz w:val="20"/>
                <w:szCs w:val="20"/>
                <w:lang w:val="kk-KZ"/>
              </w:rPr>
            </w:pPr>
          </w:p>
        </w:tc>
        <w:tc>
          <w:tcPr>
            <w:tcW w:w="1876" w:type="dxa"/>
          </w:tcPr>
          <w:p w14:paraId="22094AF3" w14:textId="77777777" w:rsidR="00806DB7" w:rsidRPr="00806DB7" w:rsidRDefault="00806DB7" w:rsidP="004E4503">
            <w:pPr>
              <w:jc w:val="both"/>
              <w:rPr>
                <w:b/>
                <w:sz w:val="20"/>
                <w:szCs w:val="20"/>
                <w:lang w:val="kk-KZ"/>
              </w:rPr>
            </w:pPr>
            <w:r w:rsidRPr="00806DB7">
              <w:rPr>
                <w:sz w:val="20"/>
                <w:szCs w:val="20"/>
                <w:lang w:val="kk-KZ"/>
              </w:rPr>
              <w:t xml:space="preserve">«Өте жақсы» </w:t>
            </w:r>
          </w:p>
        </w:tc>
        <w:tc>
          <w:tcPr>
            <w:tcW w:w="1276" w:type="dxa"/>
          </w:tcPr>
          <w:p w14:paraId="598D1807" w14:textId="77777777" w:rsidR="00806DB7" w:rsidRPr="00806DB7" w:rsidRDefault="00806DB7" w:rsidP="004E4503">
            <w:pPr>
              <w:jc w:val="both"/>
              <w:rPr>
                <w:b/>
                <w:sz w:val="20"/>
                <w:szCs w:val="20"/>
                <w:lang w:val="kk-KZ"/>
              </w:rPr>
            </w:pPr>
            <w:r w:rsidRPr="00806DB7">
              <w:rPr>
                <w:sz w:val="20"/>
                <w:szCs w:val="20"/>
                <w:lang w:val="kk-KZ"/>
              </w:rPr>
              <w:t>«Жақсы»</w:t>
            </w:r>
          </w:p>
        </w:tc>
        <w:tc>
          <w:tcPr>
            <w:tcW w:w="1559" w:type="dxa"/>
          </w:tcPr>
          <w:p w14:paraId="14DFB6E3" w14:textId="77777777" w:rsidR="00806DB7" w:rsidRPr="00806DB7" w:rsidRDefault="00806DB7" w:rsidP="004E4503">
            <w:pPr>
              <w:jc w:val="both"/>
              <w:rPr>
                <w:b/>
                <w:sz w:val="20"/>
                <w:szCs w:val="20"/>
                <w:lang w:val="kk-KZ"/>
              </w:rPr>
            </w:pPr>
            <w:r w:rsidRPr="00806DB7">
              <w:rPr>
                <w:sz w:val="20"/>
                <w:szCs w:val="20"/>
                <w:lang w:val="kk-KZ"/>
              </w:rPr>
              <w:t>«Қанағаттанарлық»</w:t>
            </w:r>
          </w:p>
        </w:tc>
        <w:tc>
          <w:tcPr>
            <w:tcW w:w="2659" w:type="dxa"/>
            <w:gridSpan w:val="2"/>
          </w:tcPr>
          <w:p w14:paraId="6577DCFB" w14:textId="77777777" w:rsidR="00806DB7" w:rsidRPr="00806DB7" w:rsidRDefault="00806DB7" w:rsidP="004E4503">
            <w:pPr>
              <w:jc w:val="both"/>
              <w:rPr>
                <w:b/>
                <w:sz w:val="20"/>
                <w:szCs w:val="20"/>
                <w:lang w:val="kk-KZ"/>
              </w:rPr>
            </w:pPr>
            <w:r w:rsidRPr="00806DB7">
              <w:rPr>
                <w:sz w:val="20"/>
                <w:szCs w:val="20"/>
                <w:lang w:val="kk-KZ"/>
              </w:rPr>
              <w:t>«Қанағаттанарлықсыз»</w:t>
            </w:r>
          </w:p>
        </w:tc>
      </w:tr>
      <w:tr w:rsidR="00806DB7" w:rsidRPr="00806DB7" w14:paraId="48BF61EE" w14:textId="77777777" w:rsidTr="004E4503">
        <w:tc>
          <w:tcPr>
            <w:tcW w:w="675" w:type="dxa"/>
            <w:vMerge/>
          </w:tcPr>
          <w:p w14:paraId="4B8855D2" w14:textId="77777777" w:rsidR="00806DB7" w:rsidRPr="00806DB7" w:rsidRDefault="00806DB7" w:rsidP="004E4503">
            <w:pPr>
              <w:jc w:val="both"/>
              <w:rPr>
                <w:b/>
                <w:sz w:val="20"/>
                <w:szCs w:val="20"/>
                <w:lang w:val="kk-KZ"/>
              </w:rPr>
            </w:pPr>
          </w:p>
        </w:tc>
        <w:tc>
          <w:tcPr>
            <w:tcW w:w="1526" w:type="dxa"/>
            <w:vMerge/>
            <w:tcBorders>
              <w:tl2br w:val="single" w:sz="4" w:space="0" w:color="auto"/>
            </w:tcBorders>
          </w:tcPr>
          <w:p w14:paraId="4851245E" w14:textId="77777777" w:rsidR="00806DB7" w:rsidRPr="00806DB7" w:rsidRDefault="00806DB7" w:rsidP="004E4503">
            <w:pPr>
              <w:jc w:val="both"/>
              <w:rPr>
                <w:b/>
                <w:sz w:val="20"/>
                <w:szCs w:val="20"/>
                <w:lang w:val="kk-KZ"/>
              </w:rPr>
            </w:pPr>
          </w:p>
        </w:tc>
        <w:tc>
          <w:tcPr>
            <w:tcW w:w="1876" w:type="dxa"/>
          </w:tcPr>
          <w:p w14:paraId="6BED0423" w14:textId="77777777" w:rsidR="00806DB7" w:rsidRPr="00806DB7" w:rsidRDefault="00806DB7" w:rsidP="004E4503">
            <w:pPr>
              <w:jc w:val="both"/>
              <w:rPr>
                <w:b/>
                <w:sz w:val="20"/>
                <w:szCs w:val="20"/>
                <w:lang w:val="kk-KZ"/>
              </w:rPr>
            </w:pPr>
            <w:r w:rsidRPr="00806DB7">
              <w:rPr>
                <w:sz w:val="20"/>
                <w:szCs w:val="20"/>
                <w:lang w:val="kk-KZ"/>
              </w:rPr>
              <w:t>35</w:t>
            </w:r>
            <w:r w:rsidRPr="00806DB7">
              <w:rPr>
                <w:sz w:val="20"/>
                <w:szCs w:val="20"/>
              </w:rPr>
              <w:t>-</w:t>
            </w:r>
            <w:r w:rsidRPr="00806DB7">
              <w:rPr>
                <w:sz w:val="20"/>
                <w:szCs w:val="20"/>
                <w:lang w:val="kk-KZ"/>
              </w:rPr>
              <w:t>30</w:t>
            </w:r>
            <w:r w:rsidRPr="00806DB7">
              <w:rPr>
                <w:sz w:val="20"/>
                <w:szCs w:val="20"/>
              </w:rPr>
              <w:t xml:space="preserve"> балл </w:t>
            </w:r>
          </w:p>
        </w:tc>
        <w:tc>
          <w:tcPr>
            <w:tcW w:w="1276" w:type="dxa"/>
          </w:tcPr>
          <w:p w14:paraId="7EC49252" w14:textId="77777777" w:rsidR="00806DB7" w:rsidRPr="00806DB7" w:rsidRDefault="00806DB7" w:rsidP="004E4503">
            <w:pPr>
              <w:jc w:val="both"/>
              <w:rPr>
                <w:b/>
                <w:sz w:val="20"/>
                <w:szCs w:val="20"/>
                <w:lang w:val="kk-KZ"/>
              </w:rPr>
            </w:pPr>
            <w:r w:rsidRPr="00806DB7">
              <w:rPr>
                <w:sz w:val="20"/>
                <w:szCs w:val="20"/>
                <w:lang w:val="kk-KZ"/>
              </w:rPr>
              <w:t>29</w:t>
            </w:r>
            <w:r w:rsidRPr="00806DB7">
              <w:rPr>
                <w:sz w:val="20"/>
                <w:szCs w:val="20"/>
              </w:rPr>
              <w:t>-</w:t>
            </w:r>
            <w:r w:rsidRPr="00806DB7">
              <w:rPr>
                <w:sz w:val="20"/>
                <w:szCs w:val="20"/>
                <w:lang w:val="kk-KZ"/>
              </w:rPr>
              <w:t>25</w:t>
            </w:r>
            <w:r w:rsidRPr="00806DB7">
              <w:rPr>
                <w:sz w:val="20"/>
                <w:szCs w:val="20"/>
              </w:rPr>
              <w:t xml:space="preserve"> балл</w:t>
            </w:r>
          </w:p>
        </w:tc>
        <w:tc>
          <w:tcPr>
            <w:tcW w:w="1559" w:type="dxa"/>
          </w:tcPr>
          <w:p w14:paraId="562E4B4C" w14:textId="77777777" w:rsidR="00806DB7" w:rsidRPr="00806DB7" w:rsidRDefault="00806DB7" w:rsidP="004E4503">
            <w:pPr>
              <w:jc w:val="both"/>
              <w:rPr>
                <w:b/>
                <w:sz w:val="20"/>
                <w:szCs w:val="20"/>
                <w:lang w:val="kk-KZ"/>
              </w:rPr>
            </w:pPr>
            <w:r w:rsidRPr="00806DB7">
              <w:rPr>
                <w:sz w:val="20"/>
                <w:szCs w:val="20"/>
                <w:lang w:val="kk-KZ"/>
              </w:rPr>
              <w:t>24</w:t>
            </w:r>
            <w:r w:rsidRPr="00806DB7">
              <w:rPr>
                <w:sz w:val="20"/>
                <w:szCs w:val="20"/>
              </w:rPr>
              <w:t>-</w:t>
            </w:r>
            <w:r w:rsidRPr="00806DB7">
              <w:rPr>
                <w:sz w:val="20"/>
                <w:szCs w:val="20"/>
                <w:lang w:val="kk-KZ"/>
              </w:rPr>
              <w:t>20</w:t>
            </w:r>
            <w:r w:rsidRPr="00806DB7">
              <w:rPr>
                <w:sz w:val="20"/>
                <w:szCs w:val="20"/>
              </w:rPr>
              <w:t xml:space="preserve"> балл</w:t>
            </w:r>
          </w:p>
        </w:tc>
        <w:tc>
          <w:tcPr>
            <w:tcW w:w="1418" w:type="dxa"/>
          </w:tcPr>
          <w:p w14:paraId="490B9806" w14:textId="77777777" w:rsidR="00806DB7" w:rsidRPr="00806DB7" w:rsidRDefault="00806DB7" w:rsidP="004E4503">
            <w:pPr>
              <w:jc w:val="both"/>
              <w:rPr>
                <w:b/>
                <w:sz w:val="20"/>
                <w:szCs w:val="20"/>
                <w:lang w:val="kk-KZ"/>
              </w:rPr>
            </w:pPr>
            <w:r w:rsidRPr="00806DB7">
              <w:rPr>
                <w:sz w:val="20"/>
                <w:szCs w:val="20"/>
                <w:lang w:val="kk-KZ"/>
              </w:rPr>
              <w:t>19</w:t>
            </w:r>
            <w:r w:rsidRPr="00806DB7">
              <w:rPr>
                <w:sz w:val="20"/>
                <w:szCs w:val="20"/>
              </w:rPr>
              <w:t>-</w:t>
            </w:r>
            <w:r w:rsidRPr="00806DB7">
              <w:rPr>
                <w:sz w:val="20"/>
                <w:szCs w:val="20"/>
                <w:lang w:val="kk-KZ"/>
              </w:rPr>
              <w:t>15</w:t>
            </w:r>
            <w:r w:rsidRPr="00806DB7">
              <w:rPr>
                <w:sz w:val="20"/>
                <w:szCs w:val="20"/>
              </w:rPr>
              <w:t xml:space="preserve"> балл</w:t>
            </w:r>
          </w:p>
        </w:tc>
        <w:tc>
          <w:tcPr>
            <w:tcW w:w="1241" w:type="dxa"/>
          </w:tcPr>
          <w:p w14:paraId="5CD3E9DB" w14:textId="77777777" w:rsidR="00806DB7" w:rsidRPr="00806DB7" w:rsidRDefault="00806DB7" w:rsidP="004E4503">
            <w:pPr>
              <w:jc w:val="both"/>
              <w:rPr>
                <w:b/>
                <w:sz w:val="20"/>
                <w:szCs w:val="20"/>
                <w:lang w:val="kk-KZ"/>
              </w:rPr>
            </w:pPr>
            <w:r w:rsidRPr="00806DB7">
              <w:rPr>
                <w:sz w:val="20"/>
                <w:szCs w:val="20"/>
                <w:lang w:val="kk-KZ"/>
              </w:rPr>
              <w:t>14</w:t>
            </w:r>
            <w:r w:rsidRPr="00806DB7">
              <w:rPr>
                <w:sz w:val="20"/>
                <w:szCs w:val="20"/>
              </w:rPr>
              <w:t>-</w:t>
            </w:r>
            <w:r w:rsidRPr="00806DB7">
              <w:rPr>
                <w:sz w:val="20"/>
                <w:szCs w:val="20"/>
                <w:lang w:val="kk-KZ"/>
              </w:rPr>
              <w:t>0</w:t>
            </w:r>
            <w:r w:rsidRPr="00806DB7">
              <w:rPr>
                <w:sz w:val="20"/>
                <w:szCs w:val="20"/>
              </w:rPr>
              <w:t xml:space="preserve"> балл</w:t>
            </w:r>
          </w:p>
        </w:tc>
      </w:tr>
      <w:tr w:rsidR="00806DB7" w:rsidRPr="003245F9" w14:paraId="4C8B10C9" w14:textId="77777777" w:rsidTr="004E4503">
        <w:tc>
          <w:tcPr>
            <w:tcW w:w="675" w:type="dxa"/>
          </w:tcPr>
          <w:p w14:paraId="711CCC76" w14:textId="77777777" w:rsidR="00806DB7" w:rsidRPr="00806DB7" w:rsidRDefault="00806DB7" w:rsidP="004E4503">
            <w:pPr>
              <w:spacing w:line="240" w:lineRule="atLeast"/>
              <w:jc w:val="both"/>
              <w:rPr>
                <w:rStyle w:val="ad"/>
                <w:rFonts w:eastAsiaTheme="majorEastAsia"/>
                <w:b/>
                <w:bCs/>
                <w:sz w:val="20"/>
                <w:szCs w:val="20"/>
                <w:u w:val="single"/>
                <w:lang w:val="kk-KZ"/>
              </w:rPr>
            </w:pPr>
            <w:r w:rsidRPr="00806DB7">
              <w:rPr>
                <w:rStyle w:val="ad"/>
                <w:rFonts w:eastAsiaTheme="majorEastAsia"/>
                <w:sz w:val="20"/>
                <w:szCs w:val="20"/>
                <w:u w:val="single"/>
                <w:lang w:val="kk-KZ"/>
              </w:rPr>
              <w:t>1, 2 сұрақ (теориялық сұрақтар)</w:t>
            </w:r>
          </w:p>
          <w:p w14:paraId="78DCC55F" w14:textId="77777777" w:rsidR="00806DB7" w:rsidRPr="00806DB7" w:rsidRDefault="00806DB7" w:rsidP="004E4503">
            <w:pPr>
              <w:jc w:val="both"/>
              <w:rPr>
                <w:b/>
                <w:sz w:val="20"/>
                <w:szCs w:val="20"/>
                <w:lang w:val="kk-KZ"/>
              </w:rPr>
            </w:pPr>
          </w:p>
        </w:tc>
        <w:tc>
          <w:tcPr>
            <w:tcW w:w="1526" w:type="dxa"/>
          </w:tcPr>
          <w:p w14:paraId="488CCD1D" w14:textId="77777777" w:rsidR="00806DB7" w:rsidRPr="00806DB7" w:rsidRDefault="005C51DA" w:rsidP="00D138D2">
            <w:pPr>
              <w:spacing w:line="240" w:lineRule="atLeast"/>
              <w:jc w:val="both"/>
              <w:rPr>
                <w:b/>
                <w:sz w:val="20"/>
                <w:szCs w:val="20"/>
                <w:lang w:val="kk-KZ"/>
              </w:rPr>
            </w:pPr>
            <w:r>
              <w:rPr>
                <w:color w:val="000000"/>
                <w:sz w:val="20"/>
                <w:szCs w:val="20"/>
                <w:lang w:val="kk-KZ"/>
              </w:rPr>
              <w:t>Фармакологиялық препараттар</w:t>
            </w:r>
            <w:r w:rsidR="00806DB7" w:rsidRPr="00806DB7">
              <w:rPr>
                <w:color w:val="000000"/>
                <w:sz w:val="20"/>
                <w:szCs w:val="20"/>
                <w:lang w:val="kk-KZ"/>
              </w:rPr>
              <w:t xml:space="preserve"> туралы </w:t>
            </w:r>
            <w:r w:rsidR="00D138D2">
              <w:rPr>
                <w:color w:val="000000"/>
                <w:sz w:val="20"/>
                <w:szCs w:val="20"/>
                <w:lang w:val="kk-KZ"/>
              </w:rPr>
              <w:t>теориялық білімдерің көрсету</w:t>
            </w:r>
            <w:r w:rsidR="00806DB7" w:rsidRPr="00806DB7">
              <w:rPr>
                <w:color w:val="000000"/>
                <w:sz w:val="20"/>
                <w:szCs w:val="20"/>
                <w:lang w:val="kk-KZ"/>
              </w:rPr>
              <w:t xml:space="preserve">. </w:t>
            </w:r>
          </w:p>
        </w:tc>
        <w:tc>
          <w:tcPr>
            <w:tcW w:w="1876" w:type="dxa"/>
          </w:tcPr>
          <w:p w14:paraId="5CA5B843"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 xml:space="preserve">билетте қойылған сұрақтарға жауаптар қисынды, жүйелі баяндалады және қосымша түсіндірулерді талап етуге қажеті жоқ. Негізді қорытындылар  көрсетілген. Пәнді терең білімі көрінеді. Лекциялардың материал, негіздік оқулық және қосымша әдебиеттердің терең білімі көрсетілуді. Студент </w:t>
            </w:r>
            <w:r w:rsidRPr="00806DB7">
              <w:rPr>
                <w:i/>
                <w:sz w:val="20"/>
                <w:szCs w:val="20"/>
                <w:lang w:val="kk-KZ"/>
              </w:rPr>
              <w:t xml:space="preserve">бағдарламалық </w:t>
            </w:r>
            <w:r w:rsidRPr="00806DB7">
              <w:rPr>
                <w:i/>
                <w:sz w:val="20"/>
                <w:szCs w:val="20"/>
                <w:lang w:val="kk-KZ"/>
              </w:rPr>
              <w:lastRenderedPageBreak/>
              <w:t>материалды жан-жақты жүйелі және терең білімің, замандас оқулық және ғылыми әдебиеттерін  білімің көрсетеді, ерекше терминдерге ие болады, билетінде мәлімделген шешімге, әртүрлі жақын келулердің салыстыруына талдауға қабілеттілігін көрсетеді.</w:t>
            </w:r>
          </w:p>
        </w:tc>
        <w:tc>
          <w:tcPr>
            <w:tcW w:w="1276" w:type="dxa"/>
          </w:tcPr>
          <w:p w14:paraId="5C9ABD4D"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lastRenderedPageBreak/>
              <w:t xml:space="preserve">сұрақтарға жауаптар жүйеге келтірілген және жүйелі қойылған баяндалады. Лекцияларда қойылған сұрақтарын, негізгі мінездемелерін, ұсынылған оқулық категорияларды және жайларды біледі. Әдеби сөйлеу </w:t>
            </w:r>
            <w:r w:rsidRPr="00806DB7">
              <w:rPr>
                <w:rStyle w:val="ad"/>
                <w:rFonts w:eastAsiaTheme="majorEastAsia"/>
                <w:sz w:val="20"/>
                <w:szCs w:val="20"/>
                <w:lang w:val="kk-KZ"/>
              </w:rPr>
              <w:lastRenderedPageBreak/>
              <w:t>нормалары сақталады. Бағдарламалық материал жақсы білімі көрінеді, бірақ жауап жанында бөлек қателіктер және дәлдіксіздерді рұқсат етіледі .</w:t>
            </w:r>
          </w:p>
        </w:tc>
        <w:tc>
          <w:tcPr>
            <w:tcW w:w="1559" w:type="dxa"/>
          </w:tcPr>
          <w:p w14:paraId="375D2072"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lastRenderedPageBreak/>
              <w:t xml:space="preserve">сұрақ жауапта үстіңгі білімдері көрсетіледі. Бағдарламалық материал білімімен қиыншылықтар бар, әдеби оқулық қайнарлардан білімдері ең аз қоры бар көрінеді. Материал баяндау жүйелілігі болмайды. Жауабы айқынсыз, студентте не негізгі </w:t>
            </w:r>
            <w:r w:rsidRPr="00806DB7">
              <w:rPr>
                <w:rStyle w:val="ad"/>
                <w:rFonts w:eastAsiaTheme="majorEastAsia"/>
                <w:sz w:val="20"/>
                <w:szCs w:val="20"/>
                <w:lang w:val="kk-KZ"/>
              </w:rPr>
              <w:lastRenderedPageBreak/>
              <w:t>терминдердің, не ұғымдардың білімі жоқ. Сұраққа жарым-жарты, 30-50% тиісті баяндалған.</w:t>
            </w:r>
          </w:p>
        </w:tc>
        <w:tc>
          <w:tcPr>
            <w:tcW w:w="1418" w:type="dxa"/>
          </w:tcPr>
          <w:p w14:paraId="0AB2775B"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lastRenderedPageBreak/>
              <w:t>негізгі бағдарламалық материал білімдерінде маңызды ашық жерлер білінеді, негіздік терминдер мен ұғымдарды білмейді.</w:t>
            </w:r>
          </w:p>
        </w:tc>
        <w:tc>
          <w:tcPr>
            <w:tcW w:w="1241" w:type="dxa"/>
          </w:tcPr>
          <w:p w14:paraId="7B998B89"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негізгі бағдарламалық материал білімдерін, негіздік терминдер мен ұғымдарды білмейді.</w:t>
            </w:r>
          </w:p>
        </w:tc>
      </w:tr>
      <w:tr w:rsidR="00806DB7" w:rsidRPr="00806DB7" w14:paraId="1CCB0222" w14:textId="77777777" w:rsidTr="004E4503">
        <w:tc>
          <w:tcPr>
            <w:tcW w:w="675" w:type="dxa"/>
            <w:vMerge w:val="restart"/>
          </w:tcPr>
          <w:p w14:paraId="0E0FDF57" w14:textId="77777777" w:rsidR="00806DB7" w:rsidRPr="00806DB7" w:rsidRDefault="00806DB7" w:rsidP="004E4503">
            <w:pPr>
              <w:spacing w:line="240" w:lineRule="atLeast"/>
              <w:jc w:val="both"/>
              <w:rPr>
                <w:rStyle w:val="ad"/>
                <w:sz w:val="20"/>
                <w:szCs w:val="20"/>
                <w:u w:val="single"/>
                <w:lang w:val="kk-KZ"/>
              </w:rPr>
            </w:pPr>
          </w:p>
        </w:tc>
        <w:tc>
          <w:tcPr>
            <w:tcW w:w="1526" w:type="dxa"/>
            <w:vMerge w:val="restart"/>
            <w:tcBorders>
              <w:tl2br w:val="single" w:sz="4" w:space="0" w:color="auto"/>
            </w:tcBorders>
          </w:tcPr>
          <w:p w14:paraId="11F7CACD" w14:textId="77777777" w:rsidR="00806DB7" w:rsidRPr="00806DB7" w:rsidRDefault="00806DB7" w:rsidP="004E4503">
            <w:pPr>
              <w:jc w:val="both"/>
              <w:rPr>
                <w:sz w:val="20"/>
                <w:szCs w:val="20"/>
                <w:lang w:val="kk-KZ"/>
              </w:rPr>
            </w:pPr>
            <w:r w:rsidRPr="00806DB7">
              <w:rPr>
                <w:sz w:val="20"/>
                <w:szCs w:val="20"/>
                <w:lang w:val="kk-KZ"/>
              </w:rPr>
              <w:t>Баға</w:t>
            </w:r>
          </w:p>
          <w:p w14:paraId="6A2BC4CE" w14:textId="77777777" w:rsidR="00806DB7" w:rsidRPr="00806DB7" w:rsidRDefault="00806DB7" w:rsidP="004E4503">
            <w:pPr>
              <w:jc w:val="both"/>
              <w:rPr>
                <w:sz w:val="20"/>
                <w:szCs w:val="20"/>
                <w:lang w:val="kk-KZ"/>
              </w:rPr>
            </w:pPr>
          </w:p>
          <w:p w14:paraId="2C2A04BA" w14:textId="77777777" w:rsidR="00806DB7" w:rsidRPr="00806DB7" w:rsidRDefault="00806DB7" w:rsidP="004E4503">
            <w:pPr>
              <w:spacing w:line="240" w:lineRule="atLeast"/>
              <w:jc w:val="both"/>
              <w:rPr>
                <w:color w:val="000000"/>
                <w:sz w:val="20"/>
                <w:szCs w:val="20"/>
                <w:lang w:val="kk-KZ"/>
              </w:rPr>
            </w:pPr>
            <w:r w:rsidRPr="00806DB7">
              <w:rPr>
                <w:sz w:val="20"/>
                <w:szCs w:val="20"/>
                <w:lang w:val="kk-KZ"/>
              </w:rPr>
              <w:t xml:space="preserve">Критерий      </w:t>
            </w:r>
          </w:p>
        </w:tc>
        <w:tc>
          <w:tcPr>
            <w:tcW w:w="1876" w:type="dxa"/>
          </w:tcPr>
          <w:p w14:paraId="63043101" w14:textId="77777777" w:rsidR="00806DB7" w:rsidRPr="00806DB7" w:rsidRDefault="00806DB7" w:rsidP="004E4503">
            <w:pPr>
              <w:jc w:val="both"/>
              <w:rPr>
                <w:b/>
                <w:sz w:val="20"/>
                <w:szCs w:val="20"/>
                <w:lang w:val="kk-KZ"/>
              </w:rPr>
            </w:pPr>
            <w:r w:rsidRPr="00806DB7">
              <w:rPr>
                <w:sz w:val="20"/>
                <w:szCs w:val="20"/>
                <w:lang w:val="kk-KZ"/>
              </w:rPr>
              <w:t xml:space="preserve">«Өте жақсы» </w:t>
            </w:r>
          </w:p>
        </w:tc>
        <w:tc>
          <w:tcPr>
            <w:tcW w:w="1276" w:type="dxa"/>
          </w:tcPr>
          <w:p w14:paraId="32D8E09C" w14:textId="77777777" w:rsidR="00806DB7" w:rsidRPr="00806DB7" w:rsidRDefault="00806DB7" w:rsidP="004E4503">
            <w:pPr>
              <w:jc w:val="both"/>
              <w:rPr>
                <w:b/>
                <w:sz w:val="20"/>
                <w:szCs w:val="20"/>
                <w:lang w:val="kk-KZ"/>
              </w:rPr>
            </w:pPr>
            <w:r w:rsidRPr="00806DB7">
              <w:rPr>
                <w:sz w:val="20"/>
                <w:szCs w:val="20"/>
                <w:lang w:val="kk-KZ"/>
              </w:rPr>
              <w:t>«Жақсы»</w:t>
            </w:r>
          </w:p>
        </w:tc>
        <w:tc>
          <w:tcPr>
            <w:tcW w:w="1559" w:type="dxa"/>
          </w:tcPr>
          <w:p w14:paraId="452D9411" w14:textId="77777777" w:rsidR="00806DB7" w:rsidRPr="00806DB7" w:rsidRDefault="00806DB7" w:rsidP="004E4503">
            <w:pPr>
              <w:jc w:val="both"/>
              <w:rPr>
                <w:b/>
                <w:sz w:val="20"/>
                <w:szCs w:val="20"/>
                <w:lang w:val="kk-KZ"/>
              </w:rPr>
            </w:pPr>
            <w:r w:rsidRPr="00806DB7">
              <w:rPr>
                <w:sz w:val="20"/>
                <w:szCs w:val="20"/>
                <w:lang w:val="kk-KZ"/>
              </w:rPr>
              <w:t>«Қанағаттанарлық»</w:t>
            </w:r>
          </w:p>
        </w:tc>
        <w:tc>
          <w:tcPr>
            <w:tcW w:w="2659" w:type="dxa"/>
            <w:gridSpan w:val="2"/>
          </w:tcPr>
          <w:p w14:paraId="00963063" w14:textId="77777777" w:rsidR="00806DB7" w:rsidRPr="00806DB7" w:rsidRDefault="00806DB7" w:rsidP="004E4503">
            <w:pPr>
              <w:jc w:val="both"/>
              <w:rPr>
                <w:rStyle w:val="ad"/>
                <w:sz w:val="20"/>
                <w:szCs w:val="20"/>
                <w:lang w:val="kk-KZ"/>
              </w:rPr>
            </w:pPr>
            <w:r w:rsidRPr="00806DB7">
              <w:rPr>
                <w:sz w:val="20"/>
                <w:szCs w:val="20"/>
                <w:lang w:val="kk-KZ"/>
              </w:rPr>
              <w:t>«Қанағаттанарлықсыз»</w:t>
            </w:r>
          </w:p>
        </w:tc>
      </w:tr>
      <w:tr w:rsidR="00806DB7" w:rsidRPr="00806DB7" w14:paraId="28AE50A2" w14:textId="77777777" w:rsidTr="004E4503">
        <w:tc>
          <w:tcPr>
            <w:tcW w:w="675" w:type="dxa"/>
            <w:vMerge/>
          </w:tcPr>
          <w:p w14:paraId="331DA6B9" w14:textId="77777777" w:rsidR="00806DB7" w:rsidRPr="00806DB7" w:rsidRDefault="00806DB7" w:rsidP="004E4503">
            <w:pPr>
              <w:spacing w:line="240" w:lineRule="atLeast"/>
              <w:jc w:val="both"/>
              <w:rPr>
                <w:rStyle w:val="ad"/>
                <w:sz w:val="20"/>
                <w:szCs w:val="20"/>
                <w:u w:val="single"/>
                <w:lang w:val="kk-KZ"/>
              </w:rPr>
            </w:pPr>
          </w:p>
        </w:tc>
        <w:tc>
          <w:tcPr>
            <w:tcW w:w="1526" w:type="dxa"/>
            <w:vMerge/>
          </w:tcPr>
          <w:p w14:paraId="1391DA6B" w14:textId="77777777" w:rsidR="00806DB7" w:rsidRPr="00806DB7" w:rsidRDefault="00806DB7" w:rsidP="004E4503">
            <w:pPr>
              <w:spacing w:line="240" w:lineRule="atLeast"/>
              <w:jc w:val="both"/>
              <w:rPr>
                <w:color w:val="000000"/>
                <w:sz w:val="20"/>
                <w:szCs w:val="20"/>
                <w:lang w:val="kk-KZ"/>
              </w:rPr>
            </w:pPr>
          </w:p>
        </w:tc>
        <w:tc>
          <w:tcPr>
            <w:tcW w:w="1876" w:type="dxa"/>
          </w:tcPr>
          <w:p w14:paraId="5D74F67A" w14:textId="77777777" w:rsidR="00806DB7" w:rsidRPr="00806DB7" w:rsidRDefault="00806DB7" w:rsidP="004E4503">
            <w:pPr>
              <w:jc w:val="both"/>
              <w:rPr>
                <w:b/>
                <w:sz w:val="20"/>
                <w:szCs w:val="20"/>
                <w:lang w:val="kk-KZ"/>
              </w:rPr>
            </w:pPr>
            <w:r w:rsidRPr="00806DB7">
              <w:rPr>
                <w:sz w:val="20"/>
                <w:szCs w:val="20"/>
                <w:lang w:val="kk-KZ"/>
              </w:rPr>
              <w:t>30</w:t>
            </w:r>
            <w:r w:rsidRPr="00806DB7">
              <w:rPr>
                <w:sz w:val="20"/>
                <w:szCs w:val="20"/>
              </w:rPr>
              <w:t>-</w:t>
            </w:r>
            <w:r w:rsidRPr="00806DB7">
              <w:rPr>
                <w:sz w:val="20"/>
                <w:szCs w:val="20"/>
                <w:lang w:val="kk-KZ"/>
              </w:rPr>
              <w:t>25</w:t>
            </w:r>
            <w:r w:rsidRPr="00806DB7">
              <w:rPr>
                <w:sz w:val="20"/>
                <w:szCs w:val="20"/>
              </w:rPr>
              <w:t xml:space="preserve"> балл </w:t>
            </w:r>
          </w:p>
        </w:tc>
        <w:tc>
          <w:tcPr>
            <w:tcW w:w="1276" w:type="dxa"/>
          </w:tcPr>
          <w:p w14:paraId="6B207FF8" w14:textId="77777777" w:rsidR="00806DB7" w:rsidRPr="00806DB7" w:rsidRDefault="00806DB7" w:rsidP="004E4503">
            <w:pPr>
              <w:jc w:val="both"/>
              <w:rPr>
                <w:b/>
                <w:sz w:val="20"/>
                <w:szCs w:val="20"/>
                <w:lang w:val="kk-KZ"/>
              </w:rPr>
            </w:pPr>
            <w:r w:rsidRPr="00806DB7">
              <w:rPr>
                <w:sz w:val="20"/>
                <w:szCs w:val="20"/>
                <w:lang w:val="kk-KZ"/>
              </w:rPr>
              <w:t>24</w:t>
            </w:r>
            <w:r w:rsidRPr="00806DB7">
              <w:rPr>
                <w:sz w:val="20"/>
                <w:szCs w:val="20"/>
              </w:rPr>
              <w:t>-</w:t>
            </w:r>
            <w:r w:rsidRPr="00806DB7">
              <w:rPr>
                <w:sz w:val="20"/>
                <w:szCs w:val="20"/>
                <w:lang w:val="kk-KZ"/>
              </w:rPr>
              <w:t>20</w:t>
            </w:r>
            <w:r w:rsidRPr="00806DB7">
              <w:rPr>
                <w:sz w:val="20"/>
                <w:szCs w:val="20"/>
              </w:rPr>
              <w:t xml:space="preserve"> балл</w:t>
            </w:r>
          </w:p>
        </w:tc>
        <w:tc>
          <w:tcPr>
            <w:tcW w:w="1559" w:type="dxa"/>
          </w:tcPr>
          <w:p w14:paraId="58DA46ED" w14:textId="77777777" w:rsidR="00806DB7" w:rsidRPr="00806DB7" w:rsidRDefault="00806DB7" w:rsidP="004E4503">
            <w:pPr>
              <w:jc w:val="both"/>
              <w:rPr>
                <w:b/>
                <w:sz w:val="20"/>
                <w:szCs w:val="20"/>
                <w:lang w:val="kk-KZ"/>
              </w:rPr>
            </w:pPr>
            <w:r w:rsidRPr="00806DB7">
              <w:rPr>
                <w:sz w:val="20"/>
                <w:szCs w:val="20"/>
                <w:lang w:val="kk-KZ"/>
              </w:rPr>
              <w:t>19</w:t>
            </w:r>
            <w:r w:rsidRPr="00806DB7">
              <w:rPr>
                <w:sz w:val="20"/>
                <w:szCs w:val="20"/>
              </w:rPr>
              <w:t>-</w:t>
            </w:r>
            <w:r w:rsidRPr="00806DB7">
              <w:rPr>
                <w:sz w:val="20"/>
                <w:szCs w:val="20"/>
                <w:lang w:val="kk-KZ"/>
              </w:rPr>
              <w:t>15</w:t>
            </w:r>
            <w:r w:rsidRPr="00806DB7">
              <w:rPr>
                <w:sz w:val="20"/>
                <w:szCs w:val="20"/>
              </w:rPr>
              <w:t xml:space="preserve"> балл</w:t>
            </w:r>
          </w:p>
        </w:tc>
        <w:tc>
          <w:tcPr>
            <w:tcW w:w="1418" w:type="dxa"/>
          </w:tcPr>
          <w:p w14:paraId="48DFD96C" w14:textId="77777777" w:rsidR="00806DB7" w:rsidRPr="00806DB7" w:rsidRDefault="00806DB7" w:rsidP="004E4503">
            <w:pPr>
              <w:jc w:val="both"/>
              <w:rPr>
                <w:b/>
                <w:sz w:val="20"/>
                <w:szCs w:val="20"/>
                <w:lang w:val="kk-KZ"/>
              </w:rPr>
            </w:pPr>
            <w:r w:rsidRPr="00806DB7">
              <w:rPr>
                <w:sz w:val="20"/>
                <w:szCs w:val="20"/>
                <w:lang w:val="kk-KZ"/>
              </w:rPr>
              <w:t>14</w:t>
            </w:r>
            <w:r w:rsidRPr="00806DB7">
              <w:rPr>
                <w:sz w:val="20"/>
                <w:szCs w:val="20"/>
              </w:rPr>
              <w:t>-</w:t>
            </w:r>
            <w:r w:rsidRPr="00806DB7">
              <w:rPr>
                <w:sz w:val="20"/>
                <w:szCs w:val="20"/>
                <w:lang w:val="kk-KZ"/>
              </w:rPr>
              <w:t>10</w:t>
            </w:r>
            <w:r w:rsidRPr="00806DB7">
              <w:rPr>
                <w:sz w:val="20"/>
                <w:szCs w:val="20"/>
              </w:rPr>
              <w:t xml:space="preserve"> балл</w:t>
            </w:r>
          </w:p>
        </w:tc>
        <w:tc>
          <w:tcPr>
            <w:tcW w:w="1241" w:type="dxa"/>
          </w:tcPr>
          <w:p w14:paraId="4EA4F095" w14:textId="77777777" w:rsidR="00806DB7" w:rsidRPr="00806DB7" w:rsidRDefault="00806DB7" w:rsidP="004E4503">
            <w:pPr>
              <w:jc w:val="both"/>
              <w:rPr>
                <w:b/>
                <w:sz w:val="20"/>
                <w:szCs w:val="20"/>
                <w:lang w:val="kk-KZ"/>
              </w:rPr>
            </w:pPr>
            <w:r w:rsidRPr="00806DB7">
              <w:rPr>
                <w:sz w:val="20"/>
                <w:szCs w:val="20"/>
                <w:lang w:val="kk-KZ"/>
              </w:rPr>
              <w:t>9</w:t>
            </w:r>
            <w:r w:rsidRPr="00806DB7">
              <w:rPr>
                <w:sz w:val="20"/>
                <w:szCs w:val="20"/>
              </w:rPr>
              <w:t>-</w:t>
            </w:r>
            <w:r w:rsidRPr="00806DB7">
              <w:rPr>
                <w:sz w:val="20"/>
                <w:szCs w:val="20"/>
                <w:lang w:val="kk-KZ"/>
              </w:rPr>
              <w:t>0</w:t>
            </w:r>
            <w:r w:rsidRPr="00806DB7">
              <w:rPr>
                <w:sz w:val="20"/>
                <w:szCs w:val="20"/>
              </w:rPr>
              <w:t xml:space="preserve"> балл</w:t>
            </w:r>
          </w:p>
        </w:tc>
      </w:tr>
      <w:tr w:rsidR="00806DB7" w:rsidRPr="00806DB7" w14:paraId="5FE14A26" w14:textId="77777777" w:rsidTr="004E4503">
        <w:tc>
          <w:tcPr>
            <w:tcW w:w="675" w:type="dxa"/>
          </w:tcPr>
          <w:p w14:paraId="42581BC9" w14:textId="77777777" w:rsidR="00806DB7" w:rsidRPr="00806DB7" w:rsidRDefault="00806DB7" w:rsidP="004E4503">
            <w:pPr>
              <w:spacing w:line="240" w:lineRule="atLeast"/>
              <w:jc w:val="both"/>
              <w:rPr>
                <w:sz w:val="20"/>
                <w:szCs w:val="20"/>
                <w:lang w:val="kk-KZ"/>
              </w:rPr>
            </w:pPr>
            <w:r w:rsidRPr="00806DB7">
              <w:rPr>
                <w:sz w:val="20"/>
                <w:szCs w:val="20"/>
                <w:lang w:val="kk-KZ"/>
              </w:rPr>
              <w:t>3 сұрақ ( практикалық сұрақ )</w:t>
            </w:r>
          </w:p>
          <w:p w14:paraId="492ECC0E" w14:textId="77777777" w:rsidR="00806DB7" w:rsidRPr="00806DB7" w:rsidRDefault="00806DB7" w:rsidP="004E4503">
            <w:pPr>
              <w:jc w:val="both"/>
              <w:rPr>
                <w:b/>
                <w:sz w:val="20"/>
                <w:szCs w:val="20"/>
                <w:lang w:val="kk-KZ"/>
              </w:rPr>
            </w:pPr>
          </w:p>
        </w:tc>
        <w:tc>
          <w:tcPr>
            <w:tcW w:w="1526" w:type="dxa"/>
          </w:tcPr>
          <w:p w14:paraId="23570D5B" w14:textId="77777777" w:rsidR="00806DB7" w:rsidRPr="00806DB7" w:rsidRDefault="00806DB7" w:rsidP="004E4503">
            <w:pPr>
              <w:spacing w:line="240" w:lineRule="atLeast"/>
              <w:jc w:val="both"/>
              <w:rPr>
                <w:b/>
                <w:sz w:val="20"/>
                <w:szCs w:val="20"/>
                <w:lang w:val="kk-KZ"/>
              </w:rPr>
            </w:pPr>
            <w:r w:rsidRPr="00806DB7">
              <w:rPr>
                <w:color w:val="000000"/>
                <w:sz w:val="20"/>
                <w:szCs w:val="20"/>
                <w:lang w:val="kk-KZ"/>
              </w:rPr>
              <w:t>Ғылыми-зерттеу жұмыстарын жүргізу кезінде алынған теориялық білімді пайдаланудың практикалық дағдыларын дамыту</w:t>
            </w:r>
          </w:p>
        </w:tc>
        <w:tc>
          <w:tcPr>
            <w:tcW w:w="1876" w:type="dxa"/>
          </w:tcPr>
          <w:p w14:paraId="5DA80E7C"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практикалық тапсырма шешіміне арналған алынған білімдері терең және қолдануға қабілеттілігі көрсетілген. Студент замандас оқулық және ғылыми әдебиет білімін көрсетеді, терминдермен формулдарына ие болады, билеттің мәлімделген шешімге, проблематика әртүрлі жақын келулердің салыстыруына талдауға қабілеттілігің көрсетілген.</w:t>
            </w:r>
          </w:p>
        </w:tc>
        <w:tc>
          <w:tcPr>
            <w:tcW w:w="1276" w:type="dxa"/>
          </w:tcPr>
          <w:p w14:paraId="13408E41"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практикалық тапсырма 50-75% -ға шығарған. Бағдарламалық материалдың қатты білімі білінеді, бірақ жауап жанында бөлек қателіктер және дәлдіксіздерге болуына рұқсат етіледі.</w:t>
            </w:r>
          </w:p>
        </w:tc>
        <w:tc>
          <w:tcPr>
            <w:tcW w:w="1559" w:type="dxa"/>
          </w:tcPr>
          <w:p w14:paraId="2E9E19F9"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практикалық тапсырма 10-20% шешілген, қорытындылар жоқ. Жауабы айқынсыз, студент негізгі терминдерді және ұғымдарды білмейді.</w:t>
            </w:r>
          </w:p>
        </w:tc>
        <w:tc>
          <w:tcPr>
            <w:tcW w:w="1418" w:type="dxa"/>
          </w:tcPr>
          <w:p w14:paraId="02572E71"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практикалық тапсырма 5-9% шешілген, қорытындылар жоқ. Жауабы айқынсыз, студент негізгі терминдерді және ұғымдарды білмейді.</w:t>
            </w:r>
          </w:p>
        </w:tc>
        <w:tc>
          <w:tcPr>
            <w:tcW w:w="1241" w:type="dxa"/>
          </w:tcPr>
          <w:p w14:paraId="659D5561" w14:textId="77777777" w:rsidR="00806DB7" w:rsidRPr="00806DB7" w:rsidRDefault="00806DB7" w:rsidP="004E4503">
            <w:pPr>
              <w:jc w:val="both"/>
              <w:rPr>
                <w:b/>
                <w:sz w:val="20"/>
                <w:szCs w:val="20"/>
                <w:lang w:val="kk-KZ"/>
              </w:rPr>
            </w:pPr>
            <w:r w:rsidRPr="00806DB7">
              <w:rPr>
                <w:rStyle w:val="ad"/>
                <w:rFonts w:eastAsiaTheme="majorEastAsia"/>
                <w:sz w:val="20"/>
                <w:szCs w:val="20"/>
                <w:lang w:val="kk-KZ"/>
              </w:rPr>
              <w:t>тапсырма шығармалған.</w:t>
            </w:r>
          </w:p>
        </w:tc>
      </w:tr>
    </w:tbl>
    <w:p w14:paraId="60E67177" w14:textId="77777777" w:rsidR="00806DB7" w:rsidRPr="00806DB7" w:rsidRDefault="00806DB7" w:rsidP="00806DB7">
      <w:pPr>
        <w:jc w:val="both"/>
        <w:rPr>
          <w:b/>
          <w:sz w:val="20"/>
          <w:szCs w:val="20"/>
          <w:lang w:val="kk-KZ"/>
        </w:rPr>
      </w:pPr>
    </w:p>
    <w:p w14:paraId="039BBE06" w14:textId="77777777" w:rsidR="00806DB7" w:rsidRPr="00806DB7" w:rsidRDefault="00806DB7" w:rsidP="00806DB7">
      <w:pPr>
        <w:jc w:val="both"/>
        <w:rPr>
          <w:b/>
          <w:sz w:val="20"/>
          <w:szCs w:val="20"/>
          <w:lang w:val="kk-KZ"/>
        </w:rPr>
      </w:pPr>
      <w:r w:rsidRPr="00806DB7">
        <w:rPr>
          <w:b/>
          <w:sz w:val="20"/>
          <w:szCs w:val="20"/>
          <w:lang w:val="kk-KZ"/>
        </w:rPr>
        <w:t xml:space="preserve">Қорытынды бағалауды есептеу формуласы: </w:t>
      </w:r>
    </w:p>
    <w:p w14:paraId="08D58CDA" w14:textId="77777777" w:rsidR="00806DB7" w:rsidRPr="00806DB7" w:rsidRDefault="00806DB7" w:rsidP="00806DB7">
      <w:pPr>
        <w:jc w:val="both"/>
        <w:rPr>
          <w:b/>
          <w:sz w:val="20"/>
          <w:szCs w:val="20"/>
          <w:lang w:val="kk-KZ"/>
        </w:rPr>
      </w:pPr>
      <w:r w:rsidRPr="00806DB7">
        <w:rPr>
          <w:b/>
          <w:sz w:val="20"/>
          <w:szCs w:val="20"/>
          <w:lang w:val="kk-KZ"/>
        </w:rPr>
        <w:t xml:space="preserve">Қорытынды баға (ҚБ) = </w:t>
      </w:r>
      <w:r w:rsidRPr="00806DB7">
        <w:rPr>
          <w:rStyle w:val="ad"/>
          <w:b/>
          <w:sz w:val="20"/>
          <w:szCs w:val="20"/>
          <w:u w:val="single"/>
          <w:lang w:val="kk-KZ"/>
        </w:rPr>
        <w:t>Баға (1 сұрақ (теориялық сұрақтар)) + Баға (2 сұрақ (теориялық сұрақтар)) + баға (</w:t>
      </w:r>
      <w:r w:rsidRPr="00806DB7">
        <w:rPr>
          <w:b/>
          <w:sz w:val="20"/>
          <w:szCs w:val="20"/>
          <w:u w:val="single"/>
          <w:lang w:val="kk-KZ"/>
        </w:rPr>
        <w:t xml:space="preserve">3 сұрақ ( практикалық сұрақ )) </w:t>
      </w:r>
    </w:p>
    <w:p w14:paraId="0389422B" w14:textId="77777777" w:rsidR="00806DB7" w:rsidRPr="00806DB7" w:rsidRDefault="00806DB7" w:rsidP="00806DB7">
      <w:pPr>
        <w:jc w:val="both"/>
        <w:rPr>
          <w:b/>
          <w:sz w:val="20"/>
          <w:szCs w:val="20"/>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806DB7" w:rsidRPr="00806DB7" w14:paraId="3F57B8E2" w14:textId="77777777" w:rsidTr="004E450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BC1D39" w14:textId="77777777" w:rsidR="00806DB7" w:rsidRPr="00806DB7" w:rsidRDefault="00806DB7" w:rsidP="004E4503">
            <w:pPr>
              <w:jc w:val="center"/>
              <w:rPr>
                <w:sz w:val="20"/>
                <w:szCs w:val="20"/>
                <w:lang w:val="kk-KZ"/>
              </w:rPr>
            </w:pPr>
            <w:r w:rsidRPr="00806DB7">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9F6FD" w14:textId="77777777" w:rsidR="00806DB7" w:rsidRPr="00806DB7" w:rsidRDefault="00806DB7" w:rsidP="004E4503">
            <w:pPr>
              <w:jc w:val="center"/>
              <w:rPr>
                <w:sz w:val="20"/>
                <w:szCs w:val="20"/>
                <w:lang w:val="kk-KZ"/>
              </w:rPr>
            </w:pPr>
            <w:r w:rsidRPr="00806DB7">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5153C" w14:textId="77777777" w:rsidR="00806DB7" w:rsidRPr="00806DB7" w:rsidRDefault="00806DB7" w:rsidP="004E4503">
            <w:pPr>
              <w:jc w:val="center"/>
              <w:rPr>
                <w:sz w:val="20"/>
                <w:szCs w:val="20"/>
                <w:lang w:val="kk-KZ"/>
              </w:rPr>
            </w:pPr>
            <w:r w:rsidRPr="00806DB7">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C8A06" w14:textId="77777777" w:rsidR="00806DB7" w:rsidRPr="00806DB7" w:rsidRDefault="00806DB7" w:rsidP="004E4503">
            <w:pPr>
              <w:jc w:val="center"/>
              <w:rPr>
                <w:b/>
                <w:sz w:val="20"/>
                <w:szCs w:val="20"/>
                <w:lang w:val="kk-KZ"/>
              </w:rPr>
            </w:pPr>
            <w:r w:rsidRPr="00806DB7">
              <w:rPr>
                <w:sz w:val="20"/>
                <w:szCs w:val="20"/>
                <w:lang w:val="kk-KZ"/>
              </w:rPr>
              <w:t>Дәстүрлі жүйе бойынша бағалау</w:t>
            </w:r>
          </w:p>
        </w:tc>
      </w:tr>
      <w:tr w:rsidR="00806DB7" w:rsidRPr="00806DB7" w14:paraId="2CCC6400" w14:textId="77777777" w:rsidTr="004E4503">
        <w:trPr>
          <w:cantSplit/>
          <w:trHeight w:val="18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C927D" w14:textId="77777777" w:rsidR="00806DB7" w:rsidRPr="00806DB7" w:rsidRDefault="00806DB7" w:rsidP="004E4503">
            <w:pPr>
              <w:jc w:val="center"/>
              <w:rPr>
                <w:sz w:val="20"/>
                <w:szCs w:val="20"/>
                <w:lang w:val="kk-KZ"/>
              </w:rPr>
            </w:pPr>
            <w:r w:rsidRPr="00806DB7">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C9DD4" w14:textId="77777777" w:rsidR="00806DB7" w:rsidRPr="00806DB7" w:rsidRDefault="00806DB7" w:rsidP="004E4503">
            <w:pPr>
              <w:jc w:val="center"/>
              <w:rPr>
                <w:sz w:val="20"/>
                <w:szCs w:val="20"/>
                <w:lang w:val="kk-KZ"/>
              </w:rPr>
            </w:pPr>
            <w:r w:rsidRPr="00806DB7">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EF8E61" w14:textId="77777777" w:rsidR="00806DB7" w:rsidRPr="00806DB7" w:rsidRDefault="00806DB7" w:rsidP="004E4503">
            <w:pPr>
              <w:jc w:val="center"/>
              <w:rPr>
                <w:sz w:val="20"/>
                <w:szCs w:val="20"/>
                <w:lang w:val="kk-KZ"/>
              </w:rPr>
            </w:pPr>
            <w:r w:rsidRPr="00806DB7">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35FA34" w14:textId="77777777" w:rsidR="00806DB7" w:rsidRPr="00806DB7" w:rsidRDefault="00806DB7" w:rsidP="004E4503">
            <w:pPr>
              <w:jc w:val="center"/>
              <w:rPr>
                <w:sz w:val="20"/>
                <w:szCs w:val="20"/>
                <w:lang w:val="kk-KZ"/>
              </w:rPr>
            </w:pPr>
            <w:r w:rsidRPr="00806DB7">
              <w:rPr>
                <w:sz w:val="20"/>
                <w:szCs w:val="20"/>
                <w:lang w:val="kk-KZ"/>
              </w:rPr>
              <w:t>Өте жақсы</w:t>
            </w:r>
            <w:r w:rsidRPr="00806DB7">
              <w:rPr>
                <w:rStyle w:val="s00"/>
                <w:sz w:val="20"/>
                <w:szCs w:val="20"/>
                <w:lang w:val="kk-KZ"/>
              </w:rPr>
              <w:t xml:space="preserve"> </w:t>
            </w:r>
          </w:p>
        </w:tc>
      </w:tr>
      <w:tr w:rsidR="00806DB7" w:rsidRPr="00806DB7" w14:paraId="7813F484" w14:textId="77777777" w:rsidTr="004E4503">
        <w:trPr>
          <w:cantSplit/>
          <w:trHeight w:val="112"/>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515F0" w14:textId="77777777" w:rsidR="00806DB7" w:rsidRPr="00806DB7" w:rsidRDefault="00806DB7" w:rsidP="004E4503">
            <w:pPr>
              <w:jc w:val="center"/>
              <w:rPr>
                <w:sz w:val="20"/>
                <w:szCs w:val="20"/>
                <w:lang w:val="kk-KZ"/>
              </w:rPr>
            </w:pPr>
            <w:r w:rsidRPr="00806DB7">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76C09" w14:textId="77777777" w:rsidR="00806DB7" w:rsidRPr="00806DB7" w:rsidRDefault="00806DB7" w:rsidP="004E4503">
            <w:pPr>
              <w:jc w:val="center"/>
              <w:rPr>
                <w:sz w:val="20"/>
                <w:szCs w:val="20"/>
                <w:lang w:val="kk-KZ"/>
              </w:rPr>
            </w:pPr>
            <w:r w:rsidRPr="00806DB7">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88528F" w14:textId="77777777" w:rsidR="00806DB7" w:rsidRPr="00806DB7" w:rsidRDefault="00806DB7" w:rsidP="004E4503">
            <w:pPr>
              <w:jc w:val="center"/>
              <w:rPr>
                <w:sz w:val="20"/>
                <w:szCs w:val="20"/>
                <w:lang w:val="kk-KZ"/>
              </w:rPr>
            </w:pPr>
            <w:r w:rsidRPr="00806DB7">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AD4281F" w14:textId="77777777" w:rsidR="00806DB7" w:rsidRPr="00806DB7" w:rsidRDefault="00806DB7" w:rsidP="004E4503">
            <w:pPr>
              <w:rPr>
                <w:sz w:val="20"/>
                <w:szCs w:val="20"/>
                <w:lang w:val="kk-KZ"/>
              </w:rPr>
            </w:pPr>
          </w:p>
        </w:tc>
      </w:tr>
      <w:tr w:rsidR="00806DB7" w:rsidRPr="00806DB7" w14:paraId="0E516FB0" w14:textId="77777777" w:rsidTr="004E4503">
        <w:trPr>
          <w:cantSplit/>
          <w:trHeight w:val="21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986231" w14:textId="77777777" w:rsidR="00806DB7" w:rsidRPr="00806DB7" w:rsidRDefault="00806DB7" w:rsidP="004E4503">
            <w:pPr>
              <w:jc w:val="center"/>
              <w:rPr>
                <w:sz w:val="20"/>
                <w:szCs w:val="20"/>
                <w:lang w:val="kk-KZ"/>
              </w:rPr>
            </w:pPr>
            <w:r w:rsidRPr="00806DB7">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BBD8D" w14:textId="77777777" w:rsidR="00806DB7" w:rsidRPr="00806DB7" w:rsidRDefault="00806DB7" w:rsidP="004E4503">
            <w:pPr>
              <w:jc w:val="center"/>
              <w:rPr>
                <w:sz w:val="20"/>
                <w:szCs w:val="20"/>
                <w:lang w:val="kk-KZ"/>
              </w:rPr>
            </w:pPr>
            <w:r w:rsidRPr="00806DB7">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3BC90" w14:textId="77777777" w:rsidR="00806DB7" w:rsidRPr="00806DB7" w:rsidRDefault="00806DB7" w:rsidP="004E4503">
            <w:pPr>
              <w:jc w:val="center"/>
              <w:rPr>
                <w:sz w:val="20"/>
                <w:szCs w:val="20"/>
                <w:lang w:val="kk-KZ"/>
              </w:rPr>
            </w:pPr>
            <w:r w:rsidRPr="00806DB7">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5C133" w14:textId="77777777" w:rsidR="00806DB7" w:rsidRPr="00806DB7" w:rsidRDefault="00806DB7" w:rsidP="004E4503">
            <w:pPr>
              <w:jc w:val="center"/>
              <w:rPr>
                <w:sz w:val="20"/>
                <w:szCs w:val="20"/>
                <w:lang w:val="kk-KZ"/>
              </w:rPr>
            </w:pPr>
            <w:r w:rsidRPr="00806DB7">
              <w:rPr>
                <w:sz w:val="20"/>
                <w:szCs w:val="20"/>
                <w:lang w:val="kk-KZ"/>
              </w:rPr>
              <w:t xml:space="preserve">Жақсы </w:t>
            </w:r>
          </w:p>
        </w:tc>
      </w:tr>
      <w:tr w:rsidR="00806DB7" w:rsidRPr="00806DB7" w14:paraId="24065472" w14:textId="77777777" w:rsidTr="004E4503">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366237" w14:textId="77777777" w:rsidR="00806DB7" w:rsidRPr="00806DB7" w:rsidRDefault="00806DB7" w:rsidP="004E4503">
            <w:pPr>
              <w:jc w:val="center"/>
              <w:rPr>
                <w:sz w:val="20"/>
                <w:szCs w:val="20"/>
                <w:lang w:val="kk-KZ"/>
              </w:rPr>
            </w:pPr>
            <w:r w:rsidRPr="00806DB7">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62C96B" w14:textId="77777777" w:rsidR="00806DB7" w:rsidRPr="00806DB7" w:rsidRDefault="00806DB7" w:rsidP="004E4503">
            <w:pPr>
              <w:jc w:val="center"/>
              <w:rPr>
                <w:sz w:val="20"/>
                <w:szCs w:val="20"/>
                <w:lang w:val="kk-KZ"/>
              </w:rPr>
            </w:pPr>
            <w:r w:rsidRPr="00806DB7">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60E39" w14:textId="77777777" w:rsidR="00806DB7" w:rsidRPr="00806DB7" w:rsidRDefault="00806DB7" w:rsidP="004E4503">
            <w:pPr>
              <w:jc w:val="center"/>
              <w:rPr>
                <w:sz w:val="20"/>
                <w:szCs w:val="20"/>
                <w:lang w:val="kk-KZ"/>
              </w:rPr>
            </w:pPr>
            <w:r w:rsidRPr="00806DB7">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8EC8063" w14:textId="77777777" w:rsidR="00806DB7" w:rsidRPr="00806DB7" w:rsidRDefault="00806DB7" w:rsidP="004E4503">
            <w:pPr>
              <w:rPr>
                <w:sz w:val="20"/>
                <w:szCs w:val="20"/>
                <w:lang w:val="kk-KZ"/>
              </w:rPr>
            </w:pPr>
          </w:p>
        </w:tc>
      </w:tr>
      <w:tr w:rsidR="00806DB7" w:rsidRPr="00806DB7" w14:paraId="598B4BF7" w14:textId="77777777" w:rsidTr="004E4503">
        <w:trPr>
          <w:cantSplit/>
          <w:trHeight w:val="8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6445" w14:textId="77777777" w:rsidR="00806DB7" w:rsidRPr="00806DB7" w:rsidRDefault="00806DB7" w:rsidP="004E4503">
            <w:pPr>
              <w:jc w:val="center"/>
              <w:rPr>
                <w:sz w:val="20"/>
                <w:szCs w:val="20"/>
                <w:lang w:val="kk-KZ"/>
              </w:rPr>
            </w:pPr>
            <w:r w:rsidRPr="00806DB7">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2D7027" w14:textId="77777777" w:rsidR="00806DB7" w:rsidRPr="00806DB7" w:rsidRDefault="00806DB7" w:rsidP="004E4503">
            <w:pPr>
              <w:jc w:val="center"/>
              <w:rPr>
                <w:sz w:val="20"/>
                <w:szCs w:val="20"/>
                <w:lang w:val="kk-KZ"/>
              </w:rPr>
            </w:pPr>
            <w:r w:rsidRPr="00806DB7">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344DC7" w14:textId="77777777" w:rsidR="00806DB7" w:rsidRPr="00806DB7" w:rsidRDefault="00806DB7" w:rsidP="004E4503">
            <w:pPr>
              <w:jc w:val="center"/>
              <w:rPr>
                <w:sz w:val="20"/>
                <w:szCs w:val="20"/>
                <w:lang w:val="kk-KZ"/>
              </w:rPr>
            </w:pPr>
            <w:r w:rsidRPr="00806DB7">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989B51" w14:textId="77777777" w:rsidR="00806DB7" w:rsidRPr="00806DB7" w:rsidRDefault="00806DB7" w:rsidP="004E4503">
            <w:pPr>
              <w:rPr>
                <w:sz w:val="20"/>
                <w:szCs w:val="20"/>
                <w:lang w:val="kk-KZ"/>
              </w:rPr>
            </w:pPr>
          </w:p>
        </w:tc>
      </w:tr>
      <w:tr w:rsidR="00806DB7" w:rsidRPr="00806DB7" w14:paraId="07F27456" w14:textId="77777777" w:rsidTr="004E4503">
        <w:trPr>
          <w:cantSplit/>
          <w:trHeight w:val="19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EE1EE4" w14:textId="77777777" w:rsidR="00806DB7" w:rsidRPr="00806DB7" w:rsidRDefault="00806DB7" w:rsidP="004E4503">
            <w:pPr>
              <w:jc w:val="center"/>
              <w:rPr>
                <w:sz w:val="20"/>
                <w:szCs w:val="20"/>
                <w:lang w:val="kk-KZ"/>
              </w:rPr>
            </w:pPr>
            <w:r w:rsidRPr="00806DB7">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23FAB3" w14:textId="77777777" w:rsidR="00806DB7" w:rsidRPr="00806DB7" w:rsidRDefault="00806DB7" w:rsidP="004E4503">
            <w:pPr>
              <w:jc w:val="center"/>
              <w:rPr>
                <w:sz w:val="20"/>
                <w:szCs w:val="20"/>
                <w:lang w:val="kk-KZ"/>
              </w:rPr>
            </w:pPr>
            <w:r w:rsidRPr="00806DB7">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5981D" w14:textId="77777777" w:rsidR="00806DB7" w:rsidRPr="00806DB7" w:rsidRDefault="00806DB7" w:rsidP="004E4503">
            <w:pPr>
              <w:jc w:val="center"/>
              <w:rPr>
                <w:sz w:val="20"/>
                <w:szCs w:val="20"/>
                <w:lang w:val="kk-KZ"/>
              </w:rPr>
            </w:pPr>
            <w:r w:rsidRPr="00806DB7">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990BD" w14:textId="77777777" w:rsidR="00806DB7" w:rsidRPr="00806DB7" w:rsidRDefault="00806DB7" w:rsidP="004E4503">
            <w:pPr>
              <w:jc w:val="center"/>
              <w:rPr>
                <w:sz w:val="20"/>
                <w:szCs w:val="20"/>
                <w:lang w:val="kk-KZ"/>
              </w:rPr>
            </w:pPr>
            <w:r w:rsidRPr="00806DB7">
              <w:rPr>
                <w:sz w:val="20"/>
                <w:szCs w:val="20"/>
                <w:lang w:val="kk-KZ"/>
              </w:rPr>
              <w:t xml:space="preserve">Қанағаттанарлық </w:t>
            </w:r>
          </w:p>
        </w:tc>
      </w:tr>
      <w:tr w:rsidR="00806DB7" w:rsidRPr="00806DB7" w14:paraId="17BCBAB5" w14:textId="77777777" w:rsidTr="004E4503">
        <w:trPr>
          <w:cantSplit/>
          <w:trHeight w:val="12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65BA44" w14:textId="77777777" w:rsidR="00806DB7" w:rsidRPr="00806DB7" w:rsidRDefault="00806DB7" w:rsidP="004E4503">
            <w:pPr>
              <w:jc w:val="center"/>
              <w:rPr>
                <w:sz w:val="20"/>
                <w:szCs w:val="20"/>
                <w:lang w:val="kk-KZ"/>
              </w:rPr>
            </w:pPr>
            <w:r w:rsidRPr="00806DB7">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7B74C" w14:textId="77777777" w:rsidR="00806DB7" w:rsidRPr="00806DB7" w:rsidRDefault="00806DB7" w:rsidP="004E4503">
            <w:pPr>
              <w:jc w:val="center"/>
              <w:rPr>
                <w:sz w:val="20"/>
                <w:szCs w:val="20"/>
                <w:lang w:val="kk-KZ"/>
              </w:rPr>
            </w:pPr>
            <w:r w:rsidRPr="00806DB7">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2F8400" w14:textId="77777777" w:rsidR="00806DB7" w:rsidRPr="00806DB7" w:rsidRDefault="00806DB7" w:rsidP="004E4503">
            <w:pPr>
              <w:jc w:val="center"/>
              <w:rPr>
                <w:sz w:val="20"/>
                <w:szCs w:val="20"/>
                <w:lang w:val="kk-KZ"/>
              </w:rPr>
            </w:pPr>
            <w:r w:rsidRPr="00806DB7">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AE7BFFB" w14:textId="77777777" w:rsidR="00806DB7" w:rsidRPr="00806DB7" w:rsidRDefault="00806DB7" w:rsidP="004E4503">
            <w:pPr>
              <w:rPr>
                <w:sz w:val="20"/>
                <w:szCs w:val="20"/>
                <w:lang w:val="kk-KZ"/>
              </w:rPr>
            </w:pPr>
          </w:p>
        </w:tc>
      </w:tr>
      <w:tr w:rsidR="00806DB7" w:rsidRPr="00806DB7" w14:paraId="0668F5BF" w14:textId="77777777" w:rsidTr="004E4503">
        <w:trPr>
          <w:cantSplit/>
          <w:trHeight w:val="23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35FE9" w14:textId="77777777" w:rsidR="00806DB7" w:rsidRPr="00806DB7" w:rsidRDefault="00806DB7" w:rsidP="004E4503">
            <w:pPr>
              <w:jc w:val="center"/>
              <w:rPr>
                <w:sz w:val="20"/>
                <w:szCs w:val="20"/>
                <w:lang w:val="kk-KZ"/>
              </w:rPr>
            </w:pPr>
            <w:r w:rsidRPr="00806DB7">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3434A" w14:textId="77777777" w:rsidR="00806DB7" w:rsidRPr="00806DB7" w:rsidRDefault="00806DB7" w:rsidP="004E4503">
            <w:pPr>
              <w:jc w:val="center"/>
              <w:rPr>
                <w:sz w:val="20"/>
                <w:szCs w:val="20"/>
                <w:lang w:val="kk-KZ"/>
              </w:rPr>
            </w:pPr>
            <w:r w:rsidRPr="00806DB7">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8938F5" w14:textId="77777777" w:rsidR="00806DB7" w:rsidRPr="00806DB7" w:rsidRDefault="00806DB7" w:rsidP="004E4503">
            <w:pPr>
              <w:jc w:val="center"/>
              <w:rPr>
                <w:sz w:val="20"/>
                <w:szCs w:val="20"/>
                <w:lang w:val="kk-KZ"/>
              </w:rPr>
            </w:pPr>
            <w:r w:rsidRPr="00806DB7">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E5B0F5A" w14:textId="77777777" w:rsidR="00806DB7" w:rsidRPr="00806DB7" w:rsidRDefault="00806DB7" w:rsidP="004E4503">
            <w:pPr>
              <w:rPr>
                <w:sz w:val="20"/>
                <w:szCs w:val="20"/>
                <w:lang w:val="kk-KZ"/>
              </w:rPr>
            </w:pPr>
          </w:p>
        </w:tc>
      </w:tr>
      <w:tr w:rsidR="00806DB7" w:rsidRPr="00806DB7" w14:paraId="66CF0EE0" w14:textId="77777777" w:rsidTr="004E4503">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A85238" w14:textId="77777777" w:rsidR="00806DB7" w:rsidRPr="00806DB7" w:rsidRDefault="00806DB7" w:rsidP="004E4503">
            <w:pPr>
              <w:jc w:val="center"/>
              <w:rPr>
                <w:sz w:val="20"/>
                <w:szCs w:val="20"/>
                <w:lang w:val="kk-KZ"/>
              </w:rPr>
            </w:pPr>
            <w:r w:rsidRPr="00806DB7">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6D9CD" w14:textId="77777777" w:rsidR="00806DB7" w:rsidRPr="00806DB7" w:rsidRDefault="00806DB7" w:rsidP="004E4503">
            <w:pPr>
              <w:jc w:val="center"/>
              <w:rPr>
                <w:sz w:val="20"/>
                <w:szCs w:val="20"/>
                <w:lang w:val="kk-KZ"/>
              </w:rPr>
            </w:pPr>
            <w:r w:rsidRPr="00806DB7">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BE74CC" w14:textId="77777777" w:rsidR="00806DB7" w:rsidRPr="00806DB7" w:rsidRDefault="00806DB7" w:rsidP="004E4503">
            <w:pPr>
              <w:jc w:val="center"/>
              <w:rPr>
                <w:sz w:val="20"/>
                <w:szCs w:val="20"/>
                <w:lang w:val="kk-KZ"/>
              </w:rPr>
            </w:pPr>
            <w:r w:rsidRPr="00806DB7">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C93A288" w14:textId="77777777" w:rsidR="00806DB7" w:rsidRPr="00806DB7" w:rsidRDefault="00806DB7" w:rsidP="004E4503">
            <w:pPr>
              <w:rPr>
                <w:sz w:val="20"/>
                <w:szCs w:val="20"/>
                <w:lang w:val="kk-KZ"/>
              </w:rPr>
            </w:pPr>
          </w:p>
        </w:tc>
      </w:tr>
      <w:tr w:rsidR="00806DB7" w:rsidRPr="00806DB7" w14:paraId="048AAD6F" w14:textId="77777777" w:rsidTr="004E4503">
        <w:trPr>
          <w:cantSplit/>
          <w:trHeight w:val="256"/>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7A8E8D" w14:textId="77777777" w:rsidR="00806DB7" w:rsidRPr="00806DB7" w:rsidRDefault="00806DB7" w:rsidP="004E4503">
            <w:pPr>
              <w:jc w:val="center"/>
              <w:rPr>
                <w:sz w:val="20"/>
                <w:szCs w:val="20"/>
                <w:lang w:val="kk-KZ"/>
              </w:rPr>
            </w:pPr>
            <w:r w:rsidRPr="00806DB7">
              <w:rPr>
                <w:rStyle w:val="s00"/>
                <w:sz w:val="20"/>
                <w:szCs w:val="20"/>
                <w:lang w:val="kk-KZ"/>
              </w:rPr>
              <w:lastRenderedPageBreak/>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BB95A1" w14:textId="77777777" w:rsidR="00806DB7" w:rsidRPr="00806DB7" w:rsidRDefault="00806DB7" w:rsidP="004E4503">
            <w:pPr>
              <w:jc w:val="center"/>
              <w:rPr>
                <w:sz w:val="20"/>
                <w:szCs w:val="20"/>
                <w:lang w:val="kk-KZ"/>
              </w:rPr>
            </w:pPr>
            <w:r w:rsidRPr="00806DB7">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83C98" w14:textId="77777777" w:rsidR="00806DB7" w:rsidRPr="00806DB7" w:rsidRDefault="00806DB7" w:rsidP="004E4503">
            <w:pPr>
              <w:jc w:val="center"/>
              <w:rPr>
                <w:sz w:val="20"/>
                <w:szCs w:val="20"/>
                <w:lang w:val="kk-KZ"/>
              </w:rPr>
            </w:pPr>
            <w:r w:rsidRPr="00806DB7">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CE97DC4" w14:textId="77777777" w:rsidR="00806DB7" w:rsidRPr="00806DB7" w:rsidRDefault="00806DB7" w:rsidP="004E4503">
            <w:pPr>
              <w:rPr>
                <w:sz w:val="20"/>
                <w:szCs w:val="20"/>
                <w:lang w:val="kk-KZ"/>
              </w:rPr>
            </w:pPr>
          </w:p>
        </w:tc>
      </w:tr>
      <w:tr w:rsidR="00806DB7" w:rsidRPr="00806DB7" w14:paraId="4BE5C6F8" w14:textId="77777777" w:rsidTr="004E4503">
        <w:trPr>
          <w:trHeight w:val="17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2C3E02" w14:textId="77777777" w:rsidR="00806DB7" w:rsidRPr="00806DB7" w:rsidRDefault="00806DB7" w:rsidP="004E4503">
            <w:pPr>
              <w:jc w:val="center"/>
              <w:rPr>
                <w:sz w:val="20"/>
                <w:szCs w:val="20"/>
                <w:lang w:val="kk-KZ"/>
              </w:rPr>
            </w:pPr>
            <w:r w:rsidRPr="00806DB7">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53C5E4" w14:textId="77777777" w:rsidR="00806DB7" w:rsidRPr="00806DB7" w:rsidRDefault="00806DB7" w:rsidP="004E4503">
            <w:pPr>
              <w:jc w:val="center"/>
              <w:rPr>
                <w:sz w:val="20"/>
                <w:szCs w:val="20"/>
                <w:lang w:val="kk-KZ"/>
              </w:rPr>
            </w:pPr>
            <w:r w:rsidRPr="00806DB7">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B9CA3" w14:textId="77777777" w:rsidR="00806DB7" w:rsidRPr="00806DB7" w:rsidRDefault="00806DB7" w:rsidP="004E4503">
            <w:pPr>
              <w:jc w:val="center"/>
              <w:rPr>
                <w:sz w:val="20"/>
                <w:szCs w:val="20"/>
                <w:lang w:val="kk-KZ"/>
              </w:rPr>
            </w:pPr>
            <w:r w:rsidRPr="00806DB7">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E6C4" w14:textId="77777777" w:rsidR="00806DB7" w:rsidRPr="00806DB7" w:rsidRDefault="00806DB7" w:rsidP="004E4503">
            <w:pPr>
              <w:jc w:val="center"/>
              <w:rPr>
                <w:sz w:val="20"/>
                <w:szCs w:val="20"/>
                <w:lang w:val="kk-KZ"/>
              </w:rPr>
            </w:pPr>
            <w:r w:rsidRPr="00806DB7">
              <w:rPr>
                <w:sz w:val="20"/>
                <w:szCs w:val="20"/>
                <w:lang w:val="kk-KZ"/>
              </w:rPr>
              <w:t xml:space="preserve">Қанақаттанарлықсыз </w:t>
            </w:r>
          </w:p>
        </w:tc>
      </w:tr>
      <w:tr w:rsidR="00806DB7" w:rsidRPr="003245F9" w14:paraId="79A91941" w14:textId="77777777" w:rsidTr="004E4503">
        <w:trPr>
          <w:trHeight w:val="457"/>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0EE2CC"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 xml:space="preserve">I </w:t>
            </w:r>
          </w:p>
          <w:p w14:paraId="5B1F899E"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EF669C"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0644E"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50B49" w14:textId="77777777" w:rsidR="00806DB7" w:rsidRPr="00806DB7" w:rsidRDefault="00806DB7" w:rsidP="004E4503">
            <w:pPr>
              <w:jc w:val="center"/>
              <w:rPr>
                <w:sz w:val="20"/>
                <w:szCs w:val="20"/>
                <w:lang w:val="kk-KZ"/>
              </w:rPr>
            </w:pPr>
            <w:r w:rsidRPr="00806DB7">
              <w:rPr>
                <w:sz w:val="20"/>
                <w:szCs w:val="20"/>
                <w:lang w:val="kk-KZ"/>
              </w:rPr>
              <w:t>Пән аяқталмаған</w:t>
            </w:r>
          </w:p>
          <w:p w14:paraId="789EA83D" w14:textId="77777777" w:rsidR="00806DB7" w:rsidRPr="00806DB7" w:rsidRDefault="00806DB7" w:rsidP="004E4503">
            <w:pPr>
              <w:pStyle w:val="2"/>
              <w:spacing w:after="0" w:line="240" w:lineRule="auto"/>
              <w:jc w:val="center"/>
              <w:rPr>
                <w:i/>
                <w:sz w:val="20"/>
                <w:szCs w:val="20"/>
                <w:lang w:val="kk-KZ" w:eastAsia="en-US"/>
              </w:rPr>
            </w:pPr>
            <w:r w:rsidRPr="00806DB7">
              <w:rPr>
                <w:i/>
                <w:sz w:val="20"/>
                <w:szCs w:val="20"/>
                <w:lang w:val="kk-KZ" w:eastAsia="en-US"/>
              </w:rPr>
              <w:t>(GPA  есептеу кезінде есептелінбейді)</w:t>
            </w:r>
          </w:p>
        </w:tc>
      </w:tr>
      <w:tr w:rsidR="00806DB7" w:rsidRPr="003245F9" w14:paraId="14BEFCA0" w14:textId="77777777" w:rsidTr="004E4503">
        <w:trPr>
          <w:trHeight w:val="42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3ABE6F"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P</w:t>
            </w:r>
          </w:p>
          <w:p w14:paraId="53A890D9"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C9BD96" w14:textId="77777777" w:rsidR="00806DB7" w:rsidRPr="00806DB7" w:rsidRDefault="00806DB7" w:rsidP="004E4503">
            <w:pPr>
              <w:pStyle w:val="2"/>
              <w:spacing w:after="0" w:line="240" w:lineRule="auto"/>
              <w:jc w:val="center"/>
              <w:rPr>
                <w:b/>
                <w:sz w:val="20"/>
                <w:szCs w:val="20"/>
                <w:lang w:val="kk-KZ" w:eastAsia="en-US"/>
              </w:rPr>
            </w:pPr>
            <w:r w:rsidRPr="00806DB7">
              <w:rPr>
                <w:b/>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7AD46C" w14:textId="77777777" w:rsidR="00806DB7" w:rsidRPr="00806DB7" w:rsidRDefault="00806DB7" w:rsidP="004E4503">
            <w:pPr>
              <w:pStyle w:val="2"/>
              <w:spacing w:after="0" w:line="240" w:lineRule="auto"/>
              <w:jc w:val="center"/>
              <w:rPr>
                <w:b/>
                <w:sz w:val="20"/>
                <w:szCs w:val="20"/>
                <w:lang w:val="kk-KZ" w:eastAsia="en-US"/>
              </w:rPr>
            </w:pPr>
            <w:r w:rsidRPr="00806DB7">
              <w:rPr>
                <w:b/>
                <w:sz w:val="20"/>
                <w:szCs w:val="20"/>
                <w:lang w:val="kk-KZ" w:eastAsia="en-US"/>
              </w:rPr>
              <w:t>-</w:t>
            </w:r>
          </w:p>
          <w:p w14:paraId="6533FE29" w14:textId="77777777" w:rsidR="00806DB7" w:rsidRPr="00806DB7" w:rsidRDefault="00806DB7" w:rsidP="004E4503">
            <w:pPr>
              <w:pStyle w:val="2"/>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A5D50" w14:textId="77777777" w:rsidR="00806DB7" w:rsidRPr="00806DB7" w:rsidRDefault="00806DB7" w:rsidP="004E4503">
            <w:pPr>
              <w:jc w:val="center"/>
              <w:rPr>
                <w:sz w:val="20"/>
                <w:szCs w:val="20"/>
                <w:lang w:val="kk-KZ"/>
              </w:rPr>
            </w:pPr>
            <w:r w:rsidRPr="00806DB7">
              <w:rPr>
                <w:sz w:val="20"/>
                <w:szCs w:val="20"/>
                <w:lang w:val="kk-KZ"/>
              </w:rPr>
              <w:t>«Есептелінді»</w:t>
            </w:r>
          </w:p>
          <w:p w14:paraId="20CA878D" w14:textId="77777777" w:rsidR="00806DB7" w:rsidRPr="00806DB7" w:rsidRDefault="00806DB7" w:rsidP="004E4503">
            <w:pPr>
              <w:pStyle w:val="2"/>
              <w:spacing w:after="0" w:line="240" w:lineRule="auto"/>
              <w:jc w:val="center"/>
              <w:rPr>
                <w:i/>
                <w:sz w:val="20"/>
                <w:szCs w:val="20"/>
                <w:lang w:val="kk-KZ" w:eastAsia="en-US"/>
              </w:rPr>
            </w:pPr>
            <w:r w:rsidRPr="00806DB7">
              <w:rPr>
                <w:i/>
                <w:sz w:val="20"/>
                <w:szCs w:val="20"/>
                <w:lang w:val="kk-KZ" w:eastAsia="en-US"/>
              </w:rPr>
              <w:t>(GPA  есептеу кезінде есептелінбейді)</w:t>
            </w:r>
          </w:p>
        </w:tc>
      </w:tr>
      <w:tr w:rsidR="00806DB7" w:rsidRPr="003245F9" w14:paraId="6BCEA6C1" w14:textId="77777777" w:rsidTr="004E45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EE35C7"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 xml:space="preserve">NP </w:t>
            </w:r>
          </w:p>
          <w:p w14:paraId="36920137"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56071" w14:textId="77777777" w:rsidR="00806DB7" w:rsidRPr="00806DB7" w:rsidRDefault="00806DB7" w:rsidP="004E4503">
            <w:pPr>
              <w:pStyle w:val="2"/>
              <w:spacing w:after="0" w:line="240" w:lineRule="auto"/>
              <w:jc w:val="center"/>
              <w:rPr>
                <w:b/>
                <w:sz w:val="20"/>
                <w:szCs w:val="20"/>
                <w:lang w:val="kk-KZ" w:eastAsia="en-US"/>
              </w:rPr>
            </w:pPr>
            <w:r w:rsidRPr="00806DB7">
              <w:rPr>
                <w:b/>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19123" w14:textId="77777777" w:rsidR="00806DB7" w:rsidRPr="00806DB7" w:rsidRDefault="00806DB7" w:rsidP="004E4503">
            <w:pPr>
              <w:pStyle w:val="2"/>
              <w:spacing w:after="0" w:line="240" w:lineRule="auto"/>
              <w:jc w:val="center"/>
              <w:rPr>
                <w:b/>
                <w:sz w:val="20"/>
                <w:szCs w:val="20"/>
                <w:lang w:val="kk-KZ" w:eastAsia="en-US"/>
              </w:rPr>
            </w:pPr>
            <w:r w:rsidRPr="00806DB7">
              <w:rPr>
                <w:b/>
                <w:sz w:val="20"/>
                <w:szCs w:val="20"/>
                <w:lang w:val="kk-KZ" w:eastAsia="en-US"/>
              </w:rPr>
              <w:t>-</w:t>
            </w:r>
          </w:p>
          <w:p w14:paraId="5579CD7F" w14:textId="77777777" w:rsidR="00806DB7" w:rsidRPr="00806DB7" w:rsidRDefault="00806DB7" w:rsidP="004E4503">
            <w:pPr>
              <w:pStyle w:val="2"/>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CD5CA0" w14:textId="77777777" w:rsidR="00806DB7" w:rsidRPr="00806DB7" w:rsidRDefault="00806DB7" w:rsidP="004E4503">
            <w:pPr>
              <w:jc w:val="center"/>
              <w:rPr>
                <w:sz w:val="20"/>
                <w:szCs w:val="20"/>
                <w:lang w:val="kk-KZ"/>
              </w:rPr>
            </w:pPr>
            <w:r w:rsidRPr="00806DB7">
              <w:rPr>
                <w:sz w:val="20"/>
                <w:szCs w:val="20"/>
                <w:lang w:val="kk-KZ"/>
              </w:rPr>
              <w:t>« Есептелінбейді»</w:t>
            </w:r>
          </w:p>
          <w:p w14:paraId="2D6737A6" w14:textId="77777777" w:rsidR="00806DB7" w:rsidRPr="00806DB7" w:rsidRDefault="00806DB7" w:rsidP="004E4503">
            <w:pPr>
              <w:pStyle w:val="2"/>
              <w:spacing w:after="0" w:line="240" w:lineRule="auto"/>
              <w:jc w:val="center"/>
              <w:rPr>
                <w:i/>
                <w:sz w:val="20"/>
                <w:szCs w:val="20"/>
                <w:lang w:val="kk-KZ" w:eastAsia="en-US"/>
              </w:rPr>
            </w:pPr>
            <w:r w:rsidRPr="00806DB7">
              <w:rPr>
                <w:i/>
                <w:sz w:val="20"/>
                <w:szCs w:val="20"/>
                <w:lang w:val="kk-KZ" w:eastAsia="en-US"/>
              </w:rPr>
              <w:t>(GPA  есептеу кезінде есептелінбейді)</w:t>
            </w:r>
          </w:p>
        </w:tc>
      </w:tr>
      <w:tr w:rsidR="00806DB7" w:rsidRPr="003245F9" w14:paraId="2383F42C" w14:textId="77777777" w:rsidTr="004E450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036F1"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 xml:space="preserve">W </w:t>
            </w:r>
          </w:p>
          <w:p w14:paraId="41A8AD11"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044634"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0641B5"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3B0AC" w14:textId="77777777" w:rsidR="00806DB7" w:rsidRPr="00806DB7" w:rsidRDefault="00806DB7" w:rsidP="004E4503">
            <w:pPr>
              <w:jc w:val="center"/>
              <w:rPr>
                <w:sz w:val="20"/>
                <w:szCs w:val="20"/>
                <w:lang w:val="kk-KZ"/>
              </w:rPr>
            </w:pPr>
            <w:r w:rsidRPr="00806DB7">
              <w:rPr>
                <w:sz w:val="20"/>
                <w:szCs w:val="20"/>
                <w:lang w:val="kk-KZ"/>
              </w:rPr>
              <w:t>«Пәннен бас тарту»</w:t>
            </w:r>
          </w:p>
          <w:p w14:paraId="7F6D69E2" w14:textId="77777777" w:rsidR="00806DB7" w:rsidRPr="00806DB7" w:rsidRDefault="00806DB7" w:rsidP="004E4503">
            <w:pPr>
              <w:pStyle w:val="2"/>
              <w:spacing w:after="0" w:line="240" w:lineRule="auto"/>
              <w:jc w:val="center"/>
              <w:rPr>
                <w:i/>
                <w:sz w:val="20"/>
                <w:szCs w:val="20"/>
                <w:lang w:val="kk-KZ" w:eastAsia="en-US"/>
              </w:rPr>
            </w:pPr>
            <w:r w:rsidRPr="00806DB7">
              <w:rPr>
                <w:i/>
                <w:sz w:val="20"/>
                <w:szCs w:val="20"/>
                <w:lang w:val="kk-KZ" w:eastAsia="en-US"/>
              </w:rPr>
              <w:t>(GPA  есептеу кезінде есептелінбейді)</w:t>
            </w:r>
          </w:p>
        </w:tc>
      </w:tr>
      <w:tr w:rsidR="00806DB7" w:rsidRPr="00806DB7" w14:paraId="667FD27D" w14:textId="77777777" w:rsidTr="004E450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AF336" w14:textId="77777777" w:rsidR="00806DB7" w:rsidRPr="00806DB7" w:rsidRDefault="00806DB7" w:rsidP="004E4503">
            <w:pPr>
              <w:pStyle w:val="2"/>
              <w:spacing w:after="0" w:line="240" w:lineRule="auto"/>
              <w:jc w:val="center"/>
              <w:rPr>
                <w:spacing w:val="-6"/>
                <w:sz w:val="20"/>
                <w:szCs w:val="20"/>
                <w:lang w:val="kk-KZ" w:eastAsia="en-US"/>
              </w:rPr>
            </w:pPr>
            <w:r w:rsidRPr="00806DB7">
              <w:rPr>
                <w:spacing w:val="-6"/>
                <w:sz w:val="20"/>
                <w:szCs w:val="20"/>
                <w:lang w:val="kk-KZ" w:eastAsia="en-US"/>
              </w:rPr>
              <w:t xml:space="preserve">AW </w:t>
            </w:r>
          </w:p>
          <w:p w14:paraId="28910D13" w14:textId="77777777" w:rsidR="00806DB7" w:rsidRPr="00806DB7" w:rsidRDefault="00806DB7" w:rsidP="004E4503">
            <w:pPr>
              <w:pStyle w:val="2"/>
              <w:spacing w:after="0" w:line="240" w:lineRule="auto"/>
              <w:jc w:val="center"/>
              <w:rPr>
                <w:sz w:val="20"/>
                <w:szCs w:val="20"/>
                <w:lang w:val="kk-KZ" w:eastAsia="en-US"/>
              </w:rPr>
            </w:pPr>
            <w:r w:rsidRPr="00806DB7">
              <w:rPr>
                <w:spacing w:val="-6"/>
                <w:sz w:val="20"/>
                <w:szCs w:val="20"/>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F5D0E" w14:textId="77777777" w:rsidR="00806DB7" w:rsidRPr="00806DB7" w:rsidRDefault="00806DB7" w:rsidP="004E4503">
            <w:pPr>
              <w:pStyle w:val="2"/>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1C30B" w14:textId="77777777" w:rsidR="00806DB7" w:rsidRPr="00806DB7" w:rsidRDefault="00806DB7" w:rsidP="004E4503">
            <w:pPr>
              <w:pStyle w:val="2"/>
              <w:spacing w:after="0" w:line="240" w:lineRule="auto"/>
              <w:jc w:val="center"/>
              <w:rPr>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4587C" w14:textId="77777777" w:rsidR="00806DB7" w:rsidRPr="00806DB7" w:rsidRDefault="00806DB7" w:rsidP="004E4503">
            <w:pPr>
              <w:jc w:val="center"/>
              <w:rPr>
                <w:sz w:val="20"/>
                <w:szCs w:val="20"/>
                <w:lang w:val="kk-KZ"/>
              </w:rPr>
            </w:pPr>
            <w:r w:rsidRPr="00806DB7">
              <w:rPr>
                <w:sz w:val="20"/>
                <w:szCs w:val="20"/>
                <w:lang w:val="kk-KZ"/>
              </w:rPr>
              <w:t>Пәннен академиялық себеп бойынша алып тастау</w:t>
            </w:r>
          </w:p>
          <w:p w14:paraId="6FF35E91" w14:textId="77777777" w:rsidR="00806DB7" w:rsidRPr="00806DB7" w:rsidRDefault="00806DB7" w:rsidP="004E4503">
            <w:pPr>
              <w:pStyle w:val="2"/>
              <w:spacing w:after="0" w:line="240" w:lineRule="auto"/>
              <w:jc w:val="center"/>
              <w:rPr>
                <w:i/>
                <w:sz w:val="20"/>
                <w:szCs w:val="20"/>
                <w:lang w:val="kk-KZ" w:eastAsia="en-US"/>
              </w:rPr>
            </w:pPr>
            <w:r w:rsidRPr="00806DB7">
              <w:rPr>
                <w:i/>
                <w:sz w:val="20"/>
                <w:szCs w:val="20"/>
                <w:lang w:val="kk-KZ" w:eastAsia="en-US"/>
              </w:rPr>
              <w:t>(GPA  есептеу кезінде есептелінбейді)</w:t>
            </w:r>
          </w:p>
        </w:tc>
      </w:tr>
      <w:tr w:rsidR="00806DB7" w:rsidRPr="003245F9" w14:paraId="61A8FDA7" w14:textId="77777777" w:rsidTr="004E45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B0251"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 xml:space="preserve">AU </w:t>
            </w:r>
          </w:p>
          <w:p w14:paraId="3154AF66"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D9AAF5"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8036BE"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10AA3" w14:textId="77777777" w:rsidR="00806DB7" w:rsidRPr="00806DB7" w:rsidRDefault="00806DB7" w:rsidP="004E4503">
            <w:pPr>
              <w:jc w:val="center"/>
              <w:rPr>
                <w:sz w:val="20"/>
                <w:szCs w:val="20"/>
                <w:lang w:val="kk-KZ"/>
              </w:rPr>
            </w:pPr>
            <w:r w:rsidRPr="00806DB7">
              <w:rPr>
                <w:sz w:val="20"/>
                <w:szCs w:val="20"/>
                <w:lang w:val="kk-KZ"/>
              </w:rPr>
              <w:t>« Пән тыңдалды»</w:t>
            </w:r>
          </w:p>
          <w:p w14:paraId="2EC1F38C" w14:textId="77777777" w:rsidR="00806DB7" w:rsidRPr="00806DB7" w:rsidRDefault="00806DB7" w:rsidP="004E4503">
            <w:pPr>
              <w:pStyle w:val="2"/>
              <w:spacing w:after="0" w:line="240" w:lineRule="auto"/>
              <w:jc w:val="center"/>
              <w:rPr>
                <w:i/>
                <w:sz w:val="20"/>
                <w:szCs w:val="20"/>
                <w:lang w:val="kk-KZ" w:eastAsia="en-US"/>
              </w:rPr>
            </w:pPr>
            <w:r w:rsidRPr="00806DB7">
              <w:rPr>
                <w:i/>
                <w:sz w:val="20"/>
                <w:szCs w:val="20"/>
                <w:lang w:val="kk-KZ" w:eastAsia="en-US"/>
              </w:rPr>
              <w:t>(GPA  есептеу кезінде есептелінбейді)</w:t>
            </w:r>
          </w:p>
        </w:tc>
      </w:tr>
      <w:tr w:rsidR="00806DB7" w:rsidRPr="00806DB7" w14:paraId="7D4DD1EC" w14:textId="77777777" w:rsidTr="004E45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17C78F"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9543" w14:textId="77777777" w:rsidR="00806DB7" w:rsidRPr="00806DB7" w:rsidRDefault="00806DB7" w:rsidP="004E4503">
            <w:pPr>
              <w:pStyle w:val="2"/>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1DFCC9"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30-60</w:t>
            </w:r>
          </w:p>
          <w:p w14:paraId="1B7795DF"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BD403C"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Аттестатталған</w:t>
            </w:r>
          </w:p>
          <w:p w14:paraId="58562ECA" w14:textId="77777777" w:rsidR="00806DB7" w:rsidRPr="00806DB7" w:rsidRDefault="00806DB7" w:rsidP="004E4503">
            <w:pPr>
              <w:pStyle w:val="2"/>
              <w:spacing w:after="0" w:line="240" w:lineRule="auto"/>
              <w:rPr>
                <w:sz w:val="20"/>
                <w:szCs w:val="20"/>
                <w:lang w:val="kk-KZ" w:eastAsia="en-US"/>
              </w:rPr>
            </w:pPr>
          </w:p>
        </w:tc>
      </w:tr>
      <w:tr w:rsidR="00806DB7" w:rsidRPr="00806DB7" w14:paraId="02991995" w14:textId="77777777" w:rsidTr="004E45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B4312"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8D896" w14:textId="77777777" w:rsidR="00806DB7" w:rsidRPr="00806DB7" w:rsidRDefault="00806DB7" w:rsidP="004E4503">
            <w:pPr>
              <w:pStyle w:val="2"/>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9E488"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0-29</w:t>
            </w:r>
          </w:p>
          <w:p w14:paraId="123120EE"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C9171E"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Аттестатталмаған</w:t>
            </w:r>
          </w:p>
          <w:p w14:paraId="1A888669" w14:textId="77777777" w:rsidR="00806DB7" w:rsidRPr="00806DB7" w:rsidRDefault="00806DB7" w:rsidP="004E4503">
            <w:pPr>
              <w:pStyle w:val="2"/>
              <w:spacing w:after="0" w:line="240" w:lineRule="auto"/>
              <w:jc w:val="center"/>
              <w:rPr>
                <w:sz w:val="20"/>
                <w:szCs w:val="20"/>
                <w:lang w:val="kk-KZ" w:eastAsia="en-US"/>
              </w:rPr>
            </w:pPr>
          </w:p>
        </w:tc>
      </w:tr>
      <w:tr w:rsidR="00806DB7" w:rsidRPr="00806DB7" w14:paraId="23B04B0C" w14:textId="77777777" w:rsidTr="004E450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6770C6C"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02453EA"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CB43031" w14:textId="77777777" w:rsidR="00806DB7" w:rsidRPr="00806DB7" w:rsidRDefault="00806DB7" w:rsidP="004E4503">
            <w:pPr>
              <w:pStyle w:val="2"/>
              <w:spacing w:after="0" w:line="240" w:lineRule="auto"/>
              <w:jc w:val="center"/>
              <w:rPr>
                <w:sz w:val="20"/>
                <w:szCs w:val="20"/>
                <w:lang w:val="kk-KZ" w:eastAsia="en-US"/>
              </w:rPr>
            </w:pPr>
            <w:r w:rsidRPr="00806DB7">
              <w:rPr>
                <w:sz w:val="20"/>
                <w:szCs w:val="20"/>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7A9AF20" w14:textId="77777777" w:rsidR="00806DB7" w:rsidRPr="00806DB7" w:rsidRDefault="00806DB7" w:rsidP="004E4503">
            <w:pPr>
              <w:pStyle w:val="ac"/>
              <w:jc w:val="center"/>
              <w:rPr>
                <w:szCs w:val="20"/>
                <w:lang w:val="kk-KZ" w:eastAsia="en-US"/>
              </w:rPr>
            </w:pPr>
            <w:r w:rsidRPr="00806DB7">
              <w:rPr>
                <w:szCs w:val="20"/>
                <w:lang w:val="kk-KZ" w:eastAsia="en-US"/>
              </w:rPr>
              <w:t>Пәнді қайта оқу</w:t>
            </w:r>
          </w:p>
        </w:tc>
      </w:tr>
    </w:tbl>
    <w:p w14:paraId="3D3BDED4" w14:textId="77777777" w:rsidR="00806DB7" w:rsidRPr="00806DB7" w:rsidRDefault="00806DB7" w:rsidP="00806DB7">
      <w:pPr>
        <w:rPr>
          <w:sz w:val="20"/>
          <w:szCs w:val="20"/>
          <w:lang w:val="kk-KZ"/>
        </w:rPr>
      </w:pPr>
    </w:p>
    <w:p w14:paraId="3CE05231" w14:textId="77777777" w:rsidR="00FE29F3" w:rsidRPr="00806DB7" w:rsidRDefault="00FE29F3">
      <w:pPr>
        <w:rPr>
          <w:sz w:val="20"/>
          <w:szCs w:val="20"/>
          <w:lang w:val="en-US"/>
        </w:rPr>
      </w:pPr>
    </w:p>
    <w:sectPr w:rsidR="00FE29F3" w:rsidRPr="00806DB7" w:rsidSect="00FE2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5221"/>
    <w:multiLevelType w:val="multilevel"/>
    <w:tmpl w:val="1060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D874B5"/>
    <w:multiLevelType w:val="multilevel"/>
    <w:tmpl w:val="1060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AF87963"/>
    <w:multiLevelType w:val="hybridMultilevel"/>
    <w:tmpl w:val="FB4E99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B1B26DF"/>
    <w:multiLevelType w:val="multilevel"/>
    <w:tmpl w:val="CBC60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92625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541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744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392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067E"/>
    <w:rsid w:val="0010205D"/>
    <w:rsid w:val="00116E82"/>
    <w:rsid w:val="00146BA6"/>
    <w:rsid w:val="002823B3"/>
    <w:rsid w:val="003245F9"/>
    <w:rsid w:val="00373962"/>
    <w:rsid w:val="003746EB"/>
    <w:rsid w:val="0038668C"/>
    <w:rsid w:val="005142C6"/>
    <w:rsid w:val="005C51DA"/>
    <w:rsid w:val="005D4221"/>
    <w:rsid w:val="00735CFE"/>
    <w:rsid w:val="00772D56"/>
    <w:rsid w:val="007B067E"/>
    <w:rsid w:val="00806DB7"/>
    <w:rsid w:val="00853464"/>
    <w:rsid w:val="008D1517"/>
    <w:rsid w:val="00A94DFD"/>
    <w:rsid w:val="00D138D2"/>
    <w:rsid w:val="00E006DC"/>
    <w:rsid w:val="00E3162F"/>
    <w:rsid w:val="00F35396"/>
    <w:rsid w:val="00FE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0D19"/>
  <w15:docId w15:val="{EAE0EEA7-34BB-4C83-9155-47FF7D56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67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823B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B067E"/>
    <w:pPr>
      <w:spacing w:after="120" w:line="276" w:lineRule="auto"/>
    </w:pPr>
    <w:rPr>
      <w:rFonts w:ascii="Calibri" w:eastAsia="Calibri" w:hAnsi="Calibri"/>
      <w:sz w:val="20"/>
      <w:szCs w:val="20"/>
    </w:rPr>
  </w:style>
  <w:style w:type="character" w:customStyle="1" w:styleId="a4">
    <w:name w:val="Основной текст Знак"/>
    <w:basedOn w:val="a0"/>
    <w:link w:val="a3"/>
    <w:uiPriority w:val="99"/>
    <w:semiHidden/>
    <w:rsid w:val="007B067E"/>
    <w:rPr>
      <w:rFonts w:ascii="Calibri" w:eastAsia="Calibri" w:hAnsi="Calibri" w:cs="Times New Roman"/>
      <w:sz w:val="20"/>
      <w:szCs w:val="20"/>
      <w:lang w:eastAsia="ru-RU"/>
    </w:rPr>
  </w:style>
  <w:style w:type="paragraph" w:styleId="a5">
    <w:name w:val="No Spacing"/>
    <w:uiPriority w:val="1"/>
    <w:qFormat/>
    <w:rsid w:val="007B067E"/>
    <w:pPr>
      <w:spacing w:after="0" w:line="240" w:lineRule="auto"/>
    </w:pPr>
    <w:rPr>
      <w:rFonts w:ascii="Calibri" w:eastAsia="Calibri" w:hAnsi="Calibri" w:cs="Times New Roman"/>
    </w:rPr>
  </w:style>
  <w:style w:type="paragraph" w:styleId="a6">
    <w:name w:val="List Paragraph"/>
    <w:basedOn w:val="a"/>
    <w:uiPriority w:val="34"/>
    <w:qFormat/>
    <w:rsid w:val="007B067E"/>
    <w:pPr>
      <w:ind w:left="720"/>
      <w:contextualSpacing/>
    </w:pPr>
  </w:style>
  <w:style w:type="paragraph" w:styleId="a7">
    <w:name w:val="Body Text Indent"/>
    <w:basedOn w:val="a"/>
    <w:link w:val="a8"/>
    <w:uiPriority w:val="99"/>
    <w:semiHidden/>
    <w:unhideWhenUsed/>
    <w:rsid w:val="002823B3"/>
    <w:pPr>
      <w:spacing w:after="120"/>
      <w:ind w:left="283"/>
    </w:pPr>
  </w:style>
  <w:style w:type="character" w:customStyle="1" w:styleId="a8">
    <w:name w:val="Основной текст с отступом Знак"/>
    <w:basedOn w:val="a0"/>
    <w:link w:val="a7"/>
    <w:uiPriority w:val="99"/>
    <w:semiHidden/>
    <w:rsid w:val="002823B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23B3"/>
    <w:rPr>
      <w:rFonts w:asciiTheme="majorHAnsi" w:eastAsiaTheme="majorEastAsia" w:hAnsiTheme="majorHAnsi" w:cstheme="majorBidi"/>
      <w:b/>
      <w:bCs/>
      <w:color w:val="4F81BD" w:themeColor="accent1"/>
    </w:rPr>
  </w:style>
  <w:style w:type="table" w:styleId="a9">
    <w:name w:val="Table Grid"/>
    <w:aliases w:val="Таблица плотная"/>
    <w:basedOn w:val="a1"/>
    <w:uiPriority w:val="39"/>
    <w:rsid w:val="00282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8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823B3"/>
    <w:rPr>
      <w:rFonts w:ascii="Courier New" w:eastAsia="Times New Roman" w:hAnsi="Courier New" w:cs="Courier New"/>
      <w:sz w:val="20"/>
      <w:szCs w:val="20"/>
      <w:lang w:eastAsia="ru-RU"/>
    </w:rPr>
  </w:style>
  <w:style w:type="character" w:customStyle="1" w:styleId="y2iqfc">
    <w:name w:val="y2iqfc"/>
    <w:basedOn w:val="a0"/>
    <w:rsid w:val="002823B3"/>
  </w:style>
  <w:style w:type="paragraph" w:styleId="aa">
    <w:name w:val="Balloon Text"/>
    <w:basedOn w:val="a"/>
    <w:link w:val="ab"/>
    <w:uiPriority w:val="99"/>
    <w:semiHidden/>
    <w:unhideWhenUsed/>
    <w:rsid w:val="002823B3"/>
    <w:rPr>
      <w:rFonts w:ascii="Tahoma" w:hAnsi="Tahoma" w:cs="Tahoma"/>
      <w:sz w:val="16"/>
      <w:szCs w:val="16"/>
    </w:rPr>
  </w:style>
  <w:style w:type="character" w:customStyle="1" w:styleId="ab">
    <w:name w:val="Текст выноски Знак"/>
    <w:basedOn w:val="a0"/>
    <w:link w:val="aa"/>
    <w:uiPriority w:val="99"/>
    <w:semiHidden/>
    <w:rsid w:val="002823B3"/>
    <w:rPr>
      <w:rFonts w:ascii="Tahoma" w:eastAsia="Times New Roman" w:hAnsi="Tahoma" w:cs="Tahoma"/>
      <w:sz w:val="16"/>
      <w:szCs w:val="16"/>
      <w:lang w:eastAsia="ru-RU"/>
    </w:rPr>
  </w:style>
  <w:style w:type="paragraph" w:styleId="2">
    <w:name w:val="Body Text 2"/>
    <w:basedOn w:val="a"/>
    <w:link w:val="20"/>
    <w:uiPriority w:val="99"/>
    <w:semiHidden/>
    <w:unhideWhenUsed/>
    <w:rsid w:val="00806DB7"/>
    <w:pPr>
      <w:spacing w:after="120" w:line="480" w:lineRule="auto"/>
    </w:pPr>
  </w:style>
  <w:style w:type="character" w:customStyle="1" w:styleId="20">
    <w:name w:val="Основной текст 2 Знак"/>
    <w:basedOn w:val="a0"/>
    <w:link w:val="2"/>
    <w:uiPriority w:val="99"/>
    <w:semiHidden/>
    <w:rsid w:val="00806DB7"/>
    <w:rPr>
      <w:rFonts w:ascii="Times New Roman" w:eastAsia="Times New Roman" w:hAnsi="Times New Roman" w:cs="Times New Roman"/>
      <w:sz w:val="24"/>
      <w:szCs w:val="24"/>
      <w:lang w:eastAsia="ru-RU"/>
    </w:rPr>
  </w:style>
  <w:style w:type="paragraph" w:customStyle="1" w:styleId="ac">
    <w:name w:val="Без отступа"/>
    <w:basedOn w:val="a"/>
    <w:rsid w:val="00806DB7"/>
    <w:rPr>
      <w:rFonts w:eastAsia="Calibri"/>
      <w:sz w:val="20"/>
    </w:rPr>
  </w:style>
  <w:style w:type="character" w:customStyle="1" w:styleId="s00">
    <w:name w:val="s00"/>
    <w:basedOn w:val="a0"/>
    <w:rsid w:val="00806DB7"/>
    <w:rPr>
      <w:rFonts w:ascii="Times New Roman" w:hAnsi="Times New Roman" w:cs="Times New Roman" w:hint="default"/>
      <w:b w:val="0"/>
      <w:bCs w:val="0"/>
      <w:i w:val="0"/>
      <w:iCs w:val="0"/>
      <w:color w:val="000000"/>
    </w:rPr>
  </w:style>
  <w:style w:type="character" w:styleId="ad">
    <w:name w:val="Emphasis"/>
    <w:qFormat/>
    <w:rsid w:val="00806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layilia</dc:creator>
  <cp:keywords/>
  <dc:description/>
  <cp:lastModifiedBy>Guldana Daulet</cp:lastModifiedBy>
  <cp:revision>15</cp:revision>
  <dcterms:created xsi:type="dcterms:W3CDTF">2016-04-04T09:25:00Z</dcterms:created>
  <dcterms:modified xsi:type="dcterms:W3CDTF">2024-10-13T06:16:00Z</dcterms:modified>
</cp:coreProperties>
</file>